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left"/>
        <w:spacing w:after="40" w:line="520" w:lineRule="atLeast"/>
        <w:widowControl/>
        <w:rPr>
          <w:rFonts w:hint="eastAsia" w:ascii="Microsoft New Tai Lue" w:hAnsi="Microsoft New Tai Lue" w:cs="Microsoft New Tai Lue"/>
          <w:szCs w:val="21"/>
        </w:rPr>
      </w:pPr>
      <w:r>
        <w:rPr>
          <w:rFonts w:hint="eastAsia" w:ascii="Microsoft New Tai Lue" w:hAnsi="Microsoft New Tai Lue" w:cs="Microsoft New Tai Lue"/>
          <w:szCs w:val="21"/>
        </w:rPr>
      </w:r>
      <w:r/>
    </w:p>
    <w:p>
      <w:pPr>
        <w:ind w:firstLine="560"/>
        <w:jc w:val="left"/>
        <w:spacing w:after="40" w:line="520" w:lineRule="atLeast"/>
        <w:widowControl/>
        <w:rPr>
          <w:rFonts w:ascii="Microsoft New Tai Lue" w:hAnsi="Microsoft New Tai Lue" w:cs="Microsoft New Tai Lue"/>
          <w:szCs w:val="21"/>
        </w:rPr>
      </w:pPr>
      <w:r>
        <w:rPr>
          <w:rFonts w:ascii="Microsoft New Tai Lue" w:hAnsi="Microsoft New Tai Lue" w:cs="Microsoft New Tai Lue"/>
          <w:szCs w:val="21"/>
        </w:rPr>
      </w:r>
      <w:r/>
    </w:p>
    <w:sdt>
      <w:sdtPr>
        <w15:appearance w15:val="boundingBox"/>
        <w:id w:val="-1"/>
        <w:placeholder>
          <w:docPart w:val="DefaultPlaceholder_-1854013440"/>
        </w:placeholder>
        <w:rPr>
          <w:rFonts w:ascii="Microsoft New Tai Lue" w:hAnsi="Microsoft New Tai Lue" w:cs="Microsoft New Tai Lue"/>
          <w:b/>
          <w:sz w:val="56"/>
          <w:szCs w:val="56"/>
        </w:rPr>
      </w:sdtPr>
      <w:sdtContent>
        <w:p>
          <w:pPr>
            <w:jc w:val="center"/>
            <w:spacing w:before="100" w:after="40" w:line="360" w:lineRule="auto"/>
            <w:tabs>
              <w:tab w:val="left" w:pos="168" w:leader="none"/>
              <w:tab w:val="center" w:pos="4422" w:leader="none"/>
            </w:tabs>
            <w:rPr>
              <w:rFonts w:ascii="Microsoft New Tai Lue" w:hAnsi="Microsoft New Tai Lue" w:cs="Microsoft New Tai Lue"/>
              <w:b/>
              <w:sz w:val="84"/>
              <w:szCs w:val="84"/>
            </w:rPr>
          </w:pPr>
          <w:r>
            <w:rPr>
              <w:rFonts w:hint="eastAsia" w:ascii="Microsoft New Tai Lue" w:hAnsi="Microsoft New Tai Lue" w:cs="Microsoft New Tai Lue"/>
              <w:b/>
              <w:sz w:val="52"/>
              <w:szCs w:val="52"/>
            </w:rPr>
            <w:t xml:space="preserve">大数据中心系统设备维保及技术服务（</w:t>
          </w:r>
          <w:r>
            <w:rPr>
              <w:rFonts w:hint="eastAsia" w:ascii="Microsoft New Tai Lue" w:hAnsi="Microsoft New Tai Lue" w:cs="Microsoft New Tai Lue"/>
              <w:b/>
              <w:sz w:val="52"/>
              <w:szCs w:val="52"/>
            </w:rPr>
            <w:t xml:space="preserve">2025</w:t>
          </w:r>
          <w:r>
            <w:rPr>
              <w:rFonts w:hint="eastAsia" w:ascii="Microsoft New Tai Lue" w:hAnsi="Microsoft New Tai Lue" w:cs="Microsoft New Tai Lue"/>
              <w:b/>
              <w:sz w:val="52"/>
              <w:szCs w:val="52"/>
            </w:rPr>
            <w:t xml:space="preserve">年度）</w:t>
          </w:r>
          <w:r>
            <w:rPr>
              <w:rFonts w:hint="eastAsia" w:ascii="Microsoft New Tai Lue" w:hAnsi="Microsoft New Tai Lue" w:cs="Microsoft New Tai Lue"/>
              <w:b/>
              <w:sz w:val="52"/>
              <w:szCs w:val="52"/>
            </w:rPr>
            <w:t xml:space="preserve">-</w:t>
          </w:r>
          <w:r>
            <w:rPr>
              <w:rFonts w:hint="eastAsia" w:ascii="Microsoft New Tai Lue" w:hAnsi="Microsoft New Tai Lue" w:cs="Microsoft New Tai Lue"/>
              <w:b/>
              <w:sz w:val="52"/>
              <w:szCs w:val="52"/>
            </w:rPr>
            <w:t xml:space="preserve">云计算软硬件资源维保</w:t>
          </w:r>
          <w:r/>
        </w:p>
      </w:sdtContent>
    </w:sdt>
    <w:p>
      <w:pPr>
        <w:pStyle w:val="767"/>
        <w:jc w:val="center"/>
        <w:spacing w:after="40"/>
        <w:rPr>
          <w:rFonts w:ascii="Microsoft New Tai Lue" w:hAnsi="Microsoft New Tai Lue" w:cs="Microsoft New Tai Lue"/>
          <w:b/>
          <w:sz w:val="84"/>
          <w:szCs w:val="84"/>
        </w:rPr>
      </w:pPr>
      <w:r>
        <w:rPr>
          <w:rFonts w:ascii="Microsoft New Tai Lue" w:hAnsi="Microsoft New Tai Lue" w:cs="Microsoft New Tai Lue"/>
          <w:b/>
          <w:sz w:val="84"/>
          <w:szCs w:val="84"/>
        </w:rPr>
      </w:r>
      <w:r/>
    </w:p>
    <w:p>
      <w:pPr>
        <w:pStyle w:val="767"/>
        <w:jc w:val="center"/>
        <w:spacing w:after="40"/>
        <w:rPr>
          <w:rFonts w:ascii="Microsoft New Tai Lue" w:hAnsi="Microsoft New Tai Lue" w:cs="Microsoft New Tai Lue"/>
          <w:b/>
          <w:sz w:val="84"/>
          <w:szCs w:val="84"/>
        </w:rPr>
      </w:pPr>
      <w:r>
        <w:rPr>
          <w:rFonts w:ascii="Microsoft New Tai Lue" w:hAnsi="Microsoft New Tai Lue" w:cs="Microsoft New Tai Lue"/>
          <w:b/>
          <w:sz w:val="84"/>
          <w:szCs w:val="84"/>
        </w:rPr>
        <w:t xml:space="preserve">招</w:t>
      </w:r>
      <w:r>
        <w:rPr>
          <w:rFonts w:ascii="Microsoft New Tai Lue" w:hAnsi="Microsoft New Tai Lue" w:cs="Microsoft New Tai Lue"/>
          <w:b/>
          <w:sz w:val="84"/>
          <w:szCs w:val="84"/>
        </w:rPr>
        <w:t xml:space="preserve"> </w:t>
      </w:r>
      <w:r>
        <w:rPr>
          <w:rFonts w:ascii="Microsoft New Tai Lue" w:hAnsi="Microsoft New Tai Lue" w:cs="Microsoft New Tai Lue"/>
          <w:b/>
          <w:sz w:val="84"/>
          <w:szCs w:val="84"/>
        </w:rPr>
        <w:t xml:space="preserve">标</w:t>
      </w:r>
      <w:r>
        <w:rPr>
          <w:rFonts w:ascii="Microsoft New Tai Lue" w:hAnsi="Microsoft New Tai Lue" w:cs="Microsoft New Tai Lue"/>
          <w:b/>
          <w:sz w:val="84"/>
          <w:szCs w:val="84"/>
        </w:rPr>
        <w:t xml:space="preserve"> </w:t>
      </w:r>
      <w:r>
        <w:rPr>
          <w:rFonts w:ascii="Microsoft New Tai Lue" w:hAnsi="Microsoft New Tai Lue" w:cs="Microsoft New Tai Lue"/>
          <w:b/>
          <w:sz w:val="84"/>
          <w:szCs w:val="84"/>
        </w:rPr>
        <w:t xml:space="preserve">文</w:t>
      </w:r>
      <w:r>
        <w:rPr>
          <w:rFonts w:ascii="Microsoft New Tai Lue" w:hAnsi="Microsoft New Tai Lue" w:cs="Microsoft New Tai Lue"/>
          <w:b/>
          <w:sz w:val="84"/>
          <w:szCs w:val="84"/>
        </w:rPr>
        <w:t xml:space="preserve"> </w:t>
      </w:r>
      <w:r>
        <w:rPr>
          <w:rFonts w:ascii="Microsoft New Tai Lue" w:hAnsi="Microsoft New Tai Lue" w:cs="Microsoft New Tai Lue"/>
          <w:b/>
          <w:sz w:val="84"/>
          <w:szCs w:val="84"/>
        </w:rPr>
        <w:t xml:space="preserve">件</w:t>
      </w:r>
      <w:r/>
    </w:p>
    <w:p>
      <w:pPr>
        <w:jc w:val="center"/>
        <w:spacing w:after="40" w:line="440" w:lineRule="exact"/>
        <w:rPr>
          <w:rFonts w:ascii="Microsoft New Tai Lue" w:hAnsi="Microsoft New Tai Lue" w:cs="Microsoft New Tai Lue"/>
          <w:b/>
          <w:sz w:val="96"/>
        </w:rPr>
      </w:pPr>
      <w:r>
        <w:rPr>
          <w:rFonts w:ascii="Microsoft New Tai Lue" w:hAnsi="Microsoft New Tai Lue" w:cs="Microsoft New Tai Lue"/>
          <w:b/>
          <w:sz w:val="96"/>
        </w:rPr>
      </w:r>
      <w:r/>
    </w:p>
    <w:p>
      <w:pPr>
        <w:ind w:right="640"/>
        <w:jc w:val="center"/>
        <w:spacing w:after="40" w:line="360" w:lineRule="auto"/>
        <w:rPr>
          <w:rFonts w:ascii="Microsoft New Tai Lue" w:hAnsi="Microsoft New Tai Lue" w:cs="Microsoft New Tai Lue"/>
          <w:b/>
          <w:sz w:val="32"/>
          <w:szCs w:val="32"/>
        </w:rPr>
      </w:pPr>
      <w:r>
        <w:rPr>
          <w:rFonts w:ascii="Microsoft New Tai Lue" w:hAnsi="Microsoft New Tai Lue" w:cs="Microsoft New Tai Lue"/>
          <w:b/>
          <w:sz w:val="32"/>
          <w:szCs w:val="32"/>
        </w:rPr>
        <w:t xml:space="preserve">项目编号：</w:t>
      </w:r>
      <w:r>
        <w:rPr>
          <w:rFonts w:hint="eastAsia" w:ascii="Microsoft New Tai Lue" w:hAnsi="Microsoft New Tai Lue" w:cs="Microsoft New Tai Lue"/>
          <w:b/>
          <w:sz w:val="32"/>
          <w:szCs w:val="32"/>
        </w:rPr>
        <w:t xml:space="preserve">JSZC-320100-ZXTD-G2025-0008</w:t>
      </w:r>
      <w:r/>
    </w:p>
    <w:p>
      <w:pPr>
        <w:ind w:right="640"/>
        <w:spacing w:after="40" w:line="360" w:lineRule="auto"/>
        <w:rPr>
          <w:rFonts w:ascii="Microsoft New Tai Lue" w:hAnsi="Microsoft New Tai Lue" w:cs="Microsoft New Tai Lue"/>
          <w:sz w:val="32"/>
        </w:rPr>
      </w:pPr>
      <w:r>
        <w:rPr>
          <w:rFonts w:ascii="Microsoft New Tai Lue" w:hAnsi="Microsoft New Tai Lue" w:cs="Microsoft New Tai Lue"/>
          <w:sz w:val="32"/>
        </w:rPr>
      </w:r>
      <w:r/>
    </w:p>
    <w:p>
      <w:pPr>
        <w:ind w:right="640"/>
        <w:spacing w:after="40" w:line="360" w:lineRule="auto"/>
        <w:rPr>
          <w:rFonts w:ascii="Microsoft New Tai Lue" w:hAnsi="Microsoft New Tai Lue" w:cs="Microsoft New Tai Lue"/>
          <w:sz w:val="32"/>
        </w:rPr>
      </w:pPr>
      <w:r>
        <w:rPr>
          <w:rFonts w:ascii="Microsoft New Tai Lue" w:hAnsi="Microsoft New Tai Lue" w:cs="Microsoft New Tai Lue"/>
          <w:sz w:val="32"/>
        </w:rPr>
      </w:r>
      <w:r/>
    </w:p>
    <w:p>
      <w:pPr>
        <w:ind w:right="640"/>
        <w:spacing w:after="40" w:line="360" w:lineRule="auto"/>
        <w:rPr>
          <w:rFonts w:ascii="Microsoft New Tai Lue" w:hAnsi="Microsoft New Tai Lue" w:cs="Microsoft New Tai Lue"/>
          <w:sz w:val="32"/>
        </w:rPr>
      </w:pPr>
      <w:r>
        <w:rPr>
          <w:rFonts w:ascii="Microsoft New Tai Lue" w:hAnsi="Microsoft New Tai Lue" w:cs="Microsoft New Tai Lue"/>
          <w:sz w:val="32"/>
        </w:rPr>
      </w:r>
      <w:r/>
    </w:p>
    <w:p>
      <w:pPr>
        <w:jc w:val="center"/>
        <w:spacing w:after="40" w:line="360" w:lineRule="auto"/>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采购人：</w:t>
      </w:r>
      <w:sdt>
        <w:sdtPr>
          <w15:appearance w15:val="boundingBox"/>
          <w:id w:val="177638263"/>
          <w:placeholder>
            <w:docPart w:val="DefaultPlaceholder_-1854013440"/>
          </w:placeholder>
          <w:rPr>
            <w:rFonts w:ascii="Microsoft New Tai Lue" w:hAnsi="Microsoft New Tai Lue" w:cs="Microsoft New Tai Lue"/>
            <w:b/>
            <w:sz w:val="32"/>
          </w:rPr>
        </w:sdtPr>
        <w:sdtContent>
          <w:r>
            <w:rPr>
              <w:rFonts w:hint="eastAsia" w:ascii="Microsoft New Tai Lue" w:hAnsi="Microsoft New Tai Lue" w:cs="Microsoft New Tai Lue"/>
              <w:b/>
              <w:sz w:val="32"/>
            </w:rPr>
            <w:t xml:space="preserve">南京市公安局</w:t>
          </w:r>
        </w:sdtContent>
      </w:sdt>
      <w:r/>
      <w:r/>
    </w:p>
    <w:p>
      <w:pPr>
        <w:jc w:val="center"/>
        <w:spacing w:after="40" w:line="360" w:lineRule="auto"/>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采购代理机构：江苏泰鼎工程咨询有限公司</w:t>
      </w:r>
      <w:r/>
    </w:p>
    <w:sdt>
      <w:sdtPr>
        <w15:appearance w15:val="boundingBox"/>
        <w:id w:val="356995489"/>
        <w:placeholder>
          <w:docPart w:val="DefaultPlaceholder_-1854013440"/>
        </w:placeholder>
        <w:rPr>
          <w:rFonts w:hint="eastAsia" w:ascii="Microsoft New Tai Lue" w:hAnsi="Microsoft New Tai Lue" w:cs="Microsoft New Tai Lue"/>
          <w:b/>
          <w:sz w:val="32"/>
        </w:rPr>
      </w:sdtPr>
      <w:sdtContent>
        <w:p>
          <w:pPr>
            <w:jc w:val="center"/>
            <w:spacing w:after="40"/>
            <w:rPr>
              <w:rFonts w:ascii="Microsoft New Tai Lue" w:hAnsi="Microsoft New Tai Lue" w:cs="Microsoft New Tai Lue"/>
              <w:b/>
              <w:sz w:val="32"/>
            </w:rPr>
          </w:pPr>
          <w:r>
            <w:rPr>
              <w:rFonts w:hint="eastAsia" w:ascii="Microsoft New Tai Lue" w:hAnsi="Microsoft New Tai Lue" w:cs="Microsoft New Tai Lue"/>
              <w:b/>
              <w:sz w:val="32"/>
            </w:rPr>
            <w:t xml:space="preserve">二零二五年十二月</w:t>
          </w:r>
          <w:r/>
        </w:p>
      </w:sdtContent>
    </w:sdt>
    <w:p>
      <w:pPr>
        <w:spacing w:after="40" w:line="500" w:lineRule="exact"/>
        <w:rPr>
          <w:rFonts w:ascii="Microsoft New Tai Lue" w:hAnsi="Microsoft New Tai Lue" w:cs="Microsoft New Tai Lue"/>
          <w:b/>
          <w:sz w:val="32"/>
          <w:szCs w:val="32"/>
        </w:rPr>
        <w:sectPr>
          <w:headerReference w:type="default" r:id="rId10"/>
          <w:headerReference w:type="even" r:id="rId11"/>
          <w:headerReference w:type="first" r:id="rId12"/>
          <w:footerReference w:type="default" r:id="rId13"/>
          <w:footerReference w:type="even" r:id="rId14"/>
          <w:footerReference w:type="first" r:id="rId15"/>
          <w:footnotePr/>
          <w:endnotePr/>
          <w:type w:val="nextPage"/>
          <w:pgSz w:w="11906" w:h="16838" w:orient="portrait"/>
          <w:pgMar w:top="1474" w:right="1133" w:bottom="1474" w:left="1531" w:header="737" w:footer="992" w:gutter="0"/>
          <w:pgNumType w:start="1"/>
          <w:cols w:num="1" w:sep="0" w:space="720" w:equalWidth="1"/>
          <w:docGrid w:linePitch="360"/>
        </w:sectPr>
      </w:pPr>
      <w:r/>
      <w:bookmarkStart w:id="0" w:name="_Toc531620161"/>
      <w:r/>
      <w:bookmarkStart w:id="1" w:name="_Toc80264696"/>
      <w:r/>
      <w:r/>
    </w:p>
    <w:p>
      <w:pPr>
        <w:jc w:val="center"/>
        <w:spacing w:after="40" w:line="500" w:lineRule="exact"/>
        <w:rPr>
          <w:rFonts w:ascii="Microsoft New Tai Lue" w:hAnsi="Microsoft New Tai Lue" w:cs="Microsoft New Tai Lue"/>
          <w:b/>
          <w:sz w:val="32"/>
          <w:szCs w:val="32"/>
        </w:rPr>
      </w:pPr>
      <w:r>
        <w:rPr>
          <w:rFonts w:ascii="Microsoft New Tai Lue" w:hAnsi="Microsoft New Tai Lue" w:cs="Microsoft New Tai Lue"/>
          <w:b/>
          <w:sz w:val="32"/>
          <w:szCs w:val="32"/>
        </w:rPr>
        <w:t xml:space="preserve">目</w:t>
      </w:r>
      <w:r>
        <w:rPr>
          <w:rFonts w:ascii="Microsoft New Tai Lue" w:hAnsi="Microsoft New Tai Lue" w:cs="Microsoft New Tai Lue"/>
          <w:b/>
          <w:sz w:val="32"/>
          <w:szCs w:val="32"/>
        </w:rPr>
        <w:t xml:space="preserve">   </w:t>
      </w:r>
      <w:r>
        <w:rPr>
          <w:rFonts w:ascii="Microsoft New Tai Lue" w:hAnsi="Microsoft New Tai Lue" w:cs="Microsoft New Tai Lue"/>
          <w:b/>
          <w:sz w:val="32"/>
          <w:szCs w:val="32"/>
        </w:rPr>
        <w:t xml:space="preserve">录</w:t>
      </w:r>
      <w:r/>
    </w:p>
    <w:p>
      <w:pPr>
        <w:pStyle w:val="965"/>
        <w:spacing w:after="40" w:line="360" w:lineRule="auto"/>
        <w:tabs>
          <w:tab w:val="right" w:pos="8834" w:leader="dot"/>
        </w:tabs>
        <w:rPr>
          <w:rFonts w:ascii="等线" w:hAnsi="等线" w:eastAsia="等线"/>
          <w:b/>
          <w:sz w:val="21"/>
          <w:szCs w:val="22"/>
        </w:rPr>
      </w:pPr>
      <w:r>
        <w:rPr>
          <w:rFonts w:ascii="宋体" w:hAnsi="宋体" w:eastAsia="宋体"/>
          <w:b/>
        </w:rPr>
        <w:fldChar w:fldCharType="begin"/>
      </w:r>
      <w:r>
        <w:rPr>
          <w:rFonts w:ascii="宋体" w:hAnsi="宋体" w:eastAsia="宋体"/>
          <w:b/>
        </w:rPr>
        <w:instrText xml:space="preserve"> TOC \o "1-3" \h \z \u </w:instrText>
      </w:r>
      <w:r>
        <w:rPr>
          <w:rFonts w:ascii="宋体" w:hAnsi="宋体" w:eastAsia="宋体"/>
          <w:b/>
        </w:rPr>
        <w:fldChar w:fldCharType="separate"/>
      </w:r>
      <w:r/>
    </w:p>
    <w:p>
      <w:pPr>
        <w:pStyle w:val="965"/>
        <w:spacing w:after="40" w:line="360" w:lineRule="auto"/>
        <w:tabs>
          <w:tab w:val="left" w:pos="780" w:leader="none"/>
          <w:tab w:val="right" w:pos="8834" w:leader="dot"/>
        </w:tabs>
        <w:rPr>
          <w:rFonts w:ascii="宋体" w:hAnsi="宋体" w:eastAsia="宋体"/>
          <w:b/>
        </w:rPr>
      </w:pPr>
      <w:r/>
      <w:hyperlink w:tooltip="#_Toc107246211" w:anchor="_Toc107246211" w:history="1">
        <w:r>
          <w:rPr>
            <w:rStyle w:val="792"/>
            <w:rFonts w:ascii="宋体" w:hAnsi="宋体" w:eastAsia="宋体" w:cs="Microsoft New Tai Lue"/>
            <w:b/>
          </w:rPr>
          <w:t xml:space="preserve">第一章</w:t>
        </w:r>
        <w:r>
          <w:rPr>
            <w:rFonts w:ascii="宋体" w:hAnsi="宋体" w:eastAsia="宋体"/>
            <w:b/>
          </w:rPr>
          <w:tab/>
        </w:r>
        <w:r>
          <w:rPr>
            <w:rStyle w:val="792"/>
            <w:rFonts w:ascii="宋体" w:hAnsi="宋体" w:eastAsia="宋体" w:cs="Microsoft New Tai Lue"/>
            <w:b/>
          </w:rPr>
          <w:t xml:space="preserve">招标公告</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_Toc107246211 \h </w:instrText>
        </w:r>
        <w:r>
          <w:rPr>
            <w:rFonts w:ascii="宋体" w:hAnsi="宋体" w:eastAsia="宋体"/>
            <w:b/>
          </w:rPr>
        </w:r>
        <w:r>
          <w:rPr>
            <w:rFonts w:ascii="宋体" w:hAnsi="宋体" w:eastAsia="宋体"/>
            <w:b/>
          </w:rPr>
          <w:fldChar w:fldCharType="separate"/>
        </w:r>
        <w:r>
          <w:rPr>
            <w:rFonts w:ascii="宋体" w:hAnsi="宋体" w:eastAsia="宋体"/>
            <w:b/>
          </w:rPr>
          <w:t xml:space="preserve">3</w:t>
        </w:r>
        <w:r>
          <w:rPr>
            <w:rFonts w:ascii="宋体" w:hAnsi="宋体" w:eastAsia="宋体"/>
            <w:b/>
          </w:rPr>
          <w:fldChar w:fldCharType="end"/>
        </w:r>
      </w:hyperlink>
      <w:r/>
      <w:r/>
    </w:p>
    <w:p>
      <w:pPr>
        <w:pStyle w:val="965"/>
        <w:spacing w:after="40" w:line="360" w:lineRule="auto"/>
        <w:tabs>
          <w:tab w:val="left" w:pos="780" w:leader="none"/>
          <w:tab w:val="right" w:pos="8834" w:leader="dot"/>
        </w:tabs>
        <w:rPr>
          <w:rFonts w:ascii="宋体" w:hAnsi="宋体" w:eastAsia="宋体"/>
          <w:b/>
        </w:rPr>
      </w:pPr>
      <w:r/>
      <w:hyperlink w:tooltip="#_Toc107246212" w:anchor="_Toc107246212" w:history="1">
        <w:r>
          <w:rPr>
            <w:rStyle w:val="792"/>
            <w:rFonts w:ascii="宋体" w:hAnsi="宋体" w:eastAsia="宋体" w:cs="Microsoft New Tai Lue"/>
            <w:b/>
          </w:rPr>
          <w:t xml:space="preserve">第二章</w:t>
        </w:r>
        <w:r>
          <w:rPr>
            <w:rFonts w:ascii="宋体" w:hAnsi="宋体" w:eastAsia="宋体"/>
            <w:b/>
          </w:rPr>
          <w:tab/>
        </w:r>
        <w:r>
          <w:rPr>
            <w:rStyle w:val="792"/>
            <w:rFonts w:ascii="宋体" w:hAnsi="宋体" w:eastAsia="宋体" w:cs="Microsoft New Tai Lue"/>
            <w:b/>
          </w:rPr>
          <w:t xml:space="preserve">投标人须知</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_Toc107246212 \h </w:instrText>
        </w:r>
        <w:r>
          <w:rPr>
            <w:rFonts w:ascii="宋体" w:hAnsi="宋体" w:eastAsia="宋体"/>
            <w:b/>
          </w:rPr>
        </w:r>
        <w:r>
          <w:rPr>
            <w:rFonts w:ascii="宋体" w:hAnsi="宋体" w:eastAsia="宋体"/>
            <w:b/>
          </w:rPr>
          <w:fldChar w:fldCharType="separate"/>
        </w:r>
        <w:r>
          <w:rPr>
            <w:rFonts w:ascii="宋体" w:hAnsi="宋体" w:eastAsia="宋体"/>
            <w:b/>
          </w:rPr>
          <w:t xml:space="preserve">8</w:t>
        </w:r>
        <w:r>
          <w:rPr>
            <w:rFonts w:ascii="宋体" w:hAnsi="宋体" w:eastAsia="宋体"/>
            <w:b/>
          </w:rPr>
          <w:fldChar w:fldCharType="end"/>
        </w:r>
      </w:hyperlink>
      <w:r/>
      <w:r/>
    </w:p>
    <w:p>
      <w:pPr>
        <w:pStyle w:val="965"/>
        <w:spacing w:after="40" w:line="360" w:lineRule="auto"/>
        <w:tabs>
          <w:tab w:val="right" w:pos="8834" w:leader="dot"/>
        </w:tabs>
        <w:rPr>
          <w:rFonts w:ascii="宋体" w:hAnsi="宋体" w:eastAsia="宋体"/>
          <w:b/>
        </w:rPr>
      </w:pPr>
      <w:r/>
      <w:hyperlink w:tooltip="#_Toc107246214" w:anchor="_Toc107246214" w:history="1">
        <w:r>
          <w:rPr>
            <w:rStyle w:val="792"/>
            <w:rFonts w:ascii="宋体" w:hAnsi="宋体" w:eastAsia="宋体" w:cs="Microsoft New Tai Lue"/>
            <w:b/>
          </w:rPr>
          <w:t xml:space="preserve">一．总则</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_Toc107246214 \h </w:instrText>
        </w:r>
        <w:r>
          <w:rPr>
            <w:rFonts w:ascii="宋体" w:hAnsi="宋体" w:eastAsia="宋体"/>
            <w:b/>
          </w:rPr>
        </w:r>
        <w:r>
          <w:rPr>
            <w:rFonts w:ascii="宋体" w:hAnsi="宋体" w:eastAsia="宋体"/>
            <w:b/>
          </w:rPr>
          <w:fldChar w:fldCharType="separate"/>
        </w:r>
        <w:r>
          <w:rPr>
            <w:rFonts w:ascii="宋体" w:hAnsi="宋体" w:eastAsia="宋体"/>
            <w:b/>
          </w:rPr>
          <w:t xml:space="preserve">11</w:t>
        </w:r>
        <w:r>
          <w:rPr>
            <w:rFonts w:ascii="宋体" w:hAnsi="宋体" w:eastAsia="宋体"/>
            <w:b/>
          </w:rPr>
          <w:fldChar w:fldCharType="end"/>
        </w:r>
      </w:hyperlink>
      <w:r/>
      <w:r/>
    </w:p>
    <w:p>
      <w:pPr>
        <w:pStyle w:val="965"/>
        <w:spacing w:after="40" w:line="360" w:lineRule="auto"/>
        <w:tabs>
          <w:tab w:val="right" w:pos="8834" w:leader="dot"/>
        </w:tabs>
        <w:rPr>
          <w:rFonts w:ascii="宋体" w:hAnsi="宋体" w:eastAsia="宋体"/>
          <w:b/>
        </w:rPr>
      </w:pPr>
      <w:r/>
      <w:hyperlink w:tooltip="#_Toc107246230" w:anchor="_Toc107246230" w:history="1">
        <w:r>
          <w:rPr>
            <w:rStyle w:val="792"/>
            <w:rFonts w:ascii="宋体" w:hAnsi="宋体" w:eastAsia="宋体" w:cs="Microsoft New Tai Lue"/>
            <w:b/>
          </w:rPr>
          <w:t xml:space="preserve">二．招标文件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_Toc107246230 \h </w:instrText>
        </w:r>
        <w:r>
          <w:rPr>
            <w:rFonts w:ascii="宋体" w:hAnsi="宋体" w:eastAsia="宋体"/>
            <w:b/>
          </w:rPr>
        </w:r>
        <w:r>
          <w:rPr>
            <w:rFonts w:ascii="宋体" w:hAnsi="宋体" w:eastAsia="宋体"/>
            <w:b/>
          </w:rPr>
          <w:fldChar w:fldCharType="separate"/>
        </w:r>
        <w:r>
          <w:rPr>
            <w:rFonts w:ascii="宋体" w:hAnsi="宋体" w:eastAsia="宋体"/>
            <w:b/>
          </w:rPr>
          <w:t xml:space="preserve">15</w:t>
        </w:r>
        <w:r>
          <w:rPr>
            <w:rFonts w:ascii="宋体" w:hAnsi="宋体" w:eastAsia="宋体"/>
            <w:b/>
          </w:rPr>
          <w:fldChar w:fldCharType="end"/>
        </w:r>
      </w:hyperlink>
      <w:r/>
      <w:r/>
    </w:p>
    <w:p>
      <w:pPr>
        <w:pStyle w:val="965"/>
        <w:spacing w:after="40" w:line="360" w:lineRule="auto"/>
        <w:tabs>
          <w:tab w:val="right" w:pos="8834" w:leader="dot"/>
        </w:tabs>
        <w:rPr>
          <w:rFonts w:ascii="宋体" w:hAnsi="宋体" w:eastAsia="宋体"/>
          <w:b/>
        </w:rPr>
      </w:pPr>
      <w:r/>
      <w:hyperlink w:tooltip="#_Toc107246233" w:anchor="_Toc107246233" w:history="1">
        <w:r>
          <w:rPr>
            <w:rStyle w:val="792"/>
            <w:rFonts w:ascii="宋体" w:hAnsi="宋体" w:eastAsia="宋体" w:cs="Microsoft New Tai Lue"/>
            <w:b/>
          </w:rPr>
          <w:t xml:space="preserve">三．投标文件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_Toc107246233 \h </w:instrText>
        </w:r>
        <w:r>
          <w:rPr>
            <w:rFonts w:ascii="宋体" w:hAnsi="宋体" w:eastAsia="宋体"/>
            <w:b/>
          </w:rPr>
        </w:r>
        <w:r>
          <w:rPr>
            <w:rFonts w:ascii="宋体" w:hAnsi="宋体" w:eastAsia="宋体"/>
            <w:b/>
          </w:rPr>
          <w:fldChar w:fldCharType="separate"/>
        </w:r>
        <w:r>
          <w:rPr>
            <w:rFonts w:ascii="宋体" w:hAnsi="宋体" w:eastAsia="宋体"/>
            <w:b/>
          </w:rPr>
          <w:t xml:space="preserve">16</w:t>
        </w:r>
        <w:r>
          <w:rPr>
            <w:rFonts w:ascii="宋体" w:hAnsi="宋体" w:eastAsia="宋体"/>
            <w:b/>
          </w:rPr>
          <w:fldChar w:fldCharType="end"/>
        </w:r>
      </w:hyperlink>
      <w:r/>
      <w:r/>
    </w:p>
    <w:p>
      <w:pPr>
        <w:pStyle w:val="965"/>
        <w:spacing w:after="40" w:line="360" w:lineRule="auto"/>
        <w:tabs>
          <w:tab w:val="right" w:pos="8834" w:leader="dot"/>
        </w:tabs>
        <w:rPr>
          <w:rFonts w:ascii="宋体" w:hAnsi="宋体" w:eastAsia="宋体"/>
          <w:b/>
        </w:rPr>
      </w:pPr>
      <w:r/>
      <w:hyperlink w:tooltip="#_Toc107246240" w:anchor="_Toc107246240" w:history="1">
        <w:r>
          <w:rPr>
            <w:rStyle w:val="792"/>
            <w:rFonts w:ascii="宋体" w:hAnsi="宋体" w:eastAsia="宋体" w:cs="Microsoft New Tai Lue"/>
            <w:b/>
          </w:rPr>
          <w:t xml:space="preserve">四．投标文件的递交</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_Toc107246240 \h </w:instrText>
        </w:r>
        <w:r>
          <w:rPr>
            <w:rFonts w:ascii="宋体" w:hAnsi="宋体" w:eastAsia="宋体"/>
            <w:b/>
          </w:rPr>
        </w:r>
        <w:r>
          <w:rPr>
            <w:rFonts w:ascii="宋体" w:hAnsi="宋体" w:eastAsia="宋体"/>
            <w:b/>
          </w:rPr>
          <w:fldChar w:fldCharType="separate"/>
        </w:r>
        <w:r>
          <w:rPr>
            <w:rFonts w:ascii="宋体" w:hAnsi="宋体" w:eastAsia="宋体"/>
            <w:b/>
          </w:rPr>
          <w:t xml:space="preserve">19</w:t>
        </w:r>
        <w:r>
          <w:rPr>
            <w:rFonts w:ascii="宋体" w:hAnsi="宋体" w:eastAsia="宋体"/>
            <w:b/>
          </w:rPr>
          <w:fldChar w:fldCharType="end"/>
        </w:r>
      </w:hyperlink>
      <w:r/>
      <w:r/>
    </w:p>
    <w:p>
      <w:pPr>
        <w:pStyle w:val="965"/>
        <w:spacing w:after="40" w:line="360" w:lineRule="auto"/>
        <w:tabs>
          <w:tab w:val="right" w:pos="8834" w:leader="dot"/>
        </w:tabs>
        <w:rPr>
          <w:rFonts w:ascii="宋体" w:hAnsi="宋体" w:eastAsia="宋体"/>
          <w:b/>
        </w:rPr>
      </w:pPr>
      <w:r/>
      <w:hyperlink w:tooltip="#_Toc107246245" w:anchor="_Toc107246245" w:history="1">
        <w:r>
          <w:rPr>
            <w:rStyle w:val="792"/>
            <w:rFonts w:ascii="宋体" w:hAnsi="宋体" w:eastAsia="宋体" w:cs="Microsoft New Tai Lue"/>
            <w:b/>
          </w:rPr>
          <w:t xml:space="preserve">五．开标和评标</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_Toc107246245 \h </w:instrText>
        </w:r>
        <w:r>
          <w:rPr>
            <w:rFonts w:ascii="宋体" w:hAnsi="宋体" w:eastAsia="宋体"/>
            <w:b/>
          </w:rPr>
        </w:r>
        <w:r>
          <w:rPr>
            <w:rFonts w:ascii="宋体" w:hAnsi="宋体" w:eastAsia="宋体"/>
            <w:b/>
          </w:rPr>
          <w:fldChar w:fldCharType="separate"/>
        </w:r>
        <w:r>
          <w:rPr>
            <w:rFonts w:ascii="宋体" w:hAnsi="宋体" w:eastAsia="宋体"/>
            <w:b/>
          </w:rPr>
          <w:t xml:space="preserve">20</w:t>
        </w:r>
        <w:r>
          <w:rPr>
            <w:rFonts w:ascii="宋体" w:hAnsi="宋体" w:eastAsia="宋体"/>
            <w:b/>
          </w:rPr>
          <w:fldChar w:fldCharType="end"/>
        </w:r>
      </w:hyperlink>
      <w:r/>
      <w:r/>
    </w:p>
    <w:p>
      <w:pPr>
        <w:pStyle w:val="965"/>
        <w:spacing w:after="40" w:line="360" w:lineRule="auto"/>
        <w:tabs>
          <w:tab w:val="right" w:pos="8834" w:leader="dot"/>
        </w:tabs>
        <w:rPr>
          <w:rFonts w:ascii="宋体" w:hAnsi="宋体" w:eastAsia="宋体"/>
          <w:b/>
        </w:rPr>
      </w:pPr>
      <w:r/>
      <w:hyperlink w:tooltip="#_Toc107246257" w:anchor="_Toc107246257" w:history="1">
        <w:r>
          <w:rPr>
            <w:rStyle w:val="792"/>
            <w:rFonts w:ascii="宋体" w:hAnsi="宋体" w:eastAsia="宋体" w:cs="Microsoft New Tai Lue"/>
            <w:b/>
          </w:rPr>
          <w:t xml:space="preserve">六．确定中标</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_Toc107246257 \h </w:instrText>
        </w:r>
        <w:r>
          <w:rPr>
            <w:rFonts w:ascii="宋体" w:hAnsi="宋体" w:eastAsia="宋体"/>
            <w:b/>
          </w:rPr>
        </w:r>
        <w:r>
          <w:rPr>
            <w:rFonts w:ascii="宋体" w:hAnsi="宋体" w:eastAsia="宋体"/>
            <w:b/>
          </w:rPr>
          <w:fldChar w:fldCharType="separate"/>
        </w:r>
        <w:r>
          <w:rPr>
            <w:rFonts w:ascii="宋体" w:hAnsi="宋体" w:eastAsia="宋体"/>
            <w:b/>
          </w:rPr>
          <w:t xml:space="preserve">23</w:t>
        </w:r>
        <w:r>
          <w:rPr>
            <w:rFonts w:ascii="宋体" w:hAnsi="宋体" w:eastAsia="宋体"/>
            <w:b/>
          </w:rPr>
          <w:fldChar w:fldCharType="end"/>
        </w:r>
      </w:hyperlink>
      <w:r/>
      <w:r/>
    </w:p>
    <w:p>
      <w:pPr>
        <w:pStyle w:val="965"/>
        <w:spacing w:after="40" w:line="360" w:lineRule="auto"/>
        <w:tabs>
          <w:tab w:val="right" w:pos="8834" w:leader="dot"/>
        </w:tabs>
        <w:rPr>
          <w:rFonts w:ascii="宋体" w:hAnsi="宋体" w:eastAsia="宋体"/>
          <w:b/>
        </w:rPr>
      </w:pPr>
      <w:r/>
      <w:hyperlink w:tooltip="#_Toc107246263" w:anchor="_Toc107246263" w:history="1">
        <w:r>
          <w:rPr>
            <w:rStyle w:val="792"/>
            <w:rFonts w:ascii="宋体" w:hAnsi="宋体" w:eastAsia="宋体" w:cs="Microsoft New Tai Lue"/>
            <w:b/>
          </w:rPr>
          <w:t xml:space="preserve">七．询问与质疑</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_Toc107246263 \h </w:instrText>
        </w:r>
        <w:r>
          <w:rPr>
            <w:rFonts w:ascii="宋体" w:hAnsi="宋体" w:eastAsia="宋体"/>
            <w:b/>
          </w:rPr>
        </w:r>
        <w:r>
          <w:rPr>
            <w:rFonts w:ascii="宋体" w:hAnsi="宋体" w:eastAsia="宋体"/>
            <w:b/>
          </w:rPr>
          <w:fldChar w:fldCharType="separate"/>
        </w:r>
        <w:r>
          <w:rPr>
            <w:rFonts w:ascii="宋体" w:hAnsi="宋体" w:eastAsia="宋体"/>
            <w:b/>
          </w:rPr>
          <w:t xml:space="preserve">24</w:t>
        </w:r>
        <w:r>
          <w:rPr>
            <w:rFonts w:ascii="宋体" w:hAnsi="宋体" w:eastAsia="宋体"/>
            <w:b/>
          </w:rPr>
          <w:fldChar w:fldCharType="end"/>
        </w:r>
      </w:hyperlink>
      <w:r/>
      <w:r/>
    </w:p>
    <w:p>
      <w:pPr>
        <w:pStyle w:val="965"/>
        <w:spacing w:after="40" w:line="360" w:lineRule="auto"/>
        <w:tabs>
          <w:tab w:val="right" w:pos="8834" w:leader="dot"/>
        </w:tabs>
        <w:rPr>
          <w:rFonts w:ascii="宋体" w:hAnsi="宋体" w:eastAsia="宋体"/>
          <w:b/>
        </w:rPr>
      </w:pPr>
      <w:r/>
      <w:hyperlink w:tooltip="#_Toc107246266" w:anchor="_Toc107246266" w:history="1">
        <w:r>
          <w:rPr>
            <w:rStyle w:val="792"/>
            <w:rFonts w:ascii="宋体" w:hAnsi="宋体" w:eastAsia="宋体" w:cs="Microsoft New Tai Lue"/>
            <w:b/>
          </w:rPr>
          <w:t xml:space="preserve">八．其他</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_Toc107246266 \h </w:instrText>
        </w:r>
        <w:r>
          <w:rPr>
            <w:rFonts w:ascii="宋体" w:hAnsi="宋体" w:eastAsia="宋体"/>
            <w:b/>
          </w:rPr>
        </w:r>
        <w:r>
          <w:rPr>
            <w:rFonts w:ascii="宋体" w:hAnsi="宋体" w:eastAsia="宋体"/>
            <w:b/>
          </w:rPr>
          <w:fldChar w:fldCharType="separate"/>
        </w:r>
        <w:r>
          <w:rPr>
            <w:rFonts w:ascii="宋体" w:hAnsi="宋体" w:eastAsia="宋体"/>
            <w:b/>
          </w:rPr>
          <w:t xml:space="preserve">25</w:t>
        </w:r>
        <w:r>
          <w:rPr>
            <w:rFonts w:ascii="宋体" w:hAnsi="宋体" w:eastAsia="宋体"/>
            <w:b/>
          </w:rPr>
          <w:fldChar w:fldCharType="end"/>
        </w:r>
      </w:hyperlink>
      <w:r/>
      <w:r/>
    </w:p>
    <w:p>
      <w:pPr>
        <w:pStyle w:val="965"/>
        <w:spacing w:after="40" w:line="360" w:lineRule="auto"/>
        <w:tabs>
          <w:tab w:val="right" w:pos="8834" w:leader="dot"/>
        </w:tabs>
        <w:rPr>
          <w:rFonts w:ascii="宋体" w:hAnsi="宋体" w:eastAsia="宋体"/>
          <w:b/>
        </w:rPr>
      </w:pPr>
      <w:r/>
      <w:hyperlink w:tooltip="#_Toc107246270" w:anchor="_Toc107246270" w:history="1">
        <w:r>
          <w:rPr>
            <w:rStyle w:val="792"/>
            <w:rFonts w:ascii="宋体" w:hAnsi="宋体" w:eastAsia="宋体" w:cs="Microsoft New Tai Lue"/>
            <w:b/>
          </w:rPr>
          <w:t xml:space="preserve">第三章 政府采购合同条款及格式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_Toc107246270 \h </w:instrText>
        </w:r>
        <w:r>
          <w:rPr>
            <w:rFonts w:ascii="宋体" w:hAnsi="宋体" w:eastAsia="宋体"/>
            <w:b/>
          </w:rPr>
        </w:r>
        <w:r>
          <w:rPr>
            <w:rFonts w:ascii="宋体" w:hAnsi="宋体" w:eastAsia="宋体"/>
            <w:b/>
          </w:rPr>
          <w:fldChar w:fldCharType="separate"/>
        </w:r>
        <w:r>
          <w:rPr>
            <w:rFonts w:ascii="宋体" w:hAnsi="宋体" w:eastAsia="宋体"/>
            <w:b/>
          </w:rPr>
          <w:t xml:space="preserve">26</w:t>
        </w:r>
        <w:r>
          <w:rPr>
            <w:rFonts w:ascii="宋体" w:hAnsi="宋体" w:eastAsia="宋体"/>
            <w:b/>
          </w:rPr>
          <w:fldChar w:fldCharType="end"/>
        </w:r>
      </w:hyperlink>
      <w:r/>
      <w:r/>
    </w:p>
    <w:p>
      <w:pPr>
        <w:pStyle w:val="965"/>
        <w:spacing w:after="40" w:line="360" w:lineRule="auto"/>
        <w:tabs>
          <w:tab w:val="right" w:pos="8834" w:leader="dot"/>
        </w:tabs>
        <w:rPr>
          <w:rFonts w:ascii="宋体" w:hAnsi="宋体" w:eastAsia="宋体"/>
          <w:b/>
        </w:rPr>
      </w:pPr>
      <w:r/>
      <w:hyperlink w:tooltip="#_Toc107246271" w:anchor="_Toc107246271" w:history="1">
        <w:r>
          <w:rPr>
            <w:rStyle w:val="792"/>
            <w:rFonts w:ascii="宋体" w:hAnsi="宋体" w:eastAsia="宋体" w:cs="Microsoft New Tai Lue"/>
            <w:b/>
          </w:rPr>
          <w:t xml:space="preserve">第四章 采购需求</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_Toc107246271 \h </w:instrText>
        </w:r>
        <w:r>
          <w:rPr>
            <w:rFonts w:ascii="宋体" w:hAnsi="宋体" w:eastAsia="宋体"/>
            <w:b/>
          </w:rPr>
        </w:r>
        <w:r>
          <w:rPr>
            <w:rFonts w:ascii="宋体" w:hAnsi="宋体" w:eastAsia="宋体"/>
            <w:b/>
          </w:rPr>
          <w:fldChar w:fldCharType="separate"/>
        </w:r>
        <w:r>
          <w:rPr>
            <w:rFonts w:ascii="宋体" w:hAnsi="宋体" w:eastAsia="宋体"/>
            <w:b/>
          </w:rPr>
          <w:t xml:space="preserve">33</w:t>
        </w:r>
        <w:r>
          <w:rPr>
            <w:rFonts w:ascii="宋体" w:hAnsi="宋体" w:eastAsia="宋体"/>
            <w:b/>
          </w:rPr>
          <w:fldChar w:fldCharType="end"/>
        </w:r>
      </w:hyperlink>
      <w:r/>
      <w:r/>
    </w:p>
    <w:p>
      <w:pPr>
        <w:pStyle w:val="965"/>
        <w:spacing w:after="40" w:line="360" w:lineRule="auto"/>
        <w:tabs>
          <w:tab w:val="right" w:pos="8834" w:leader="dot"/>
        </w:tabs>
        <w:rPr>
          <w:rFonts w:ascii="宋体" w:hAnsi="宋体" w:eastAsia="宋体"/>
          <w:b/>
        </w:rPr>
      </w:pPr>
      <w:r/>
      <w:hyperlink w:tooltip="#_Toc107246272" w:anchor="_Toc107246272" w:history="1">
        <w:r>
          <w:rPr>
            <w:rStyle w:val="792"/>
            <w:rFonts w:ascii="宋体" w:hAnsi="宋体" w:eastAsia="宋体" w:cs="Microsoft New Tai Lue"/>
            <w:b/>
          </w:rPr>
          <w:t xml:space="preserve">第五章 评标方法与评标标准</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_Toc107246272 \h </w:instrText>
        </w:r>
        <w:r>
          <w:rPr>
            <w:rFonts w:ascii="宋体" w:hAnsi="宋体" w:eastAsia="宋体"/>
            <w:b/>
          </w:rPr>
        </w:r>
        <w:r>
          <w:rPr>
            <w:rFonts w:ascii="宋体" w:hAnsi="宋体" w:eastAsia="宋体"/>
            <w:b/>
          </w:rPr>
          <w:fldChar w:fldCharType="separate"/>
        </w:r>
        <w:r>
          <w:rPr>
            <w:rFonts w:ascii="宋体" w:hAnsi="宋体" w:eastAsia="宋体"/>
            <w:b/>
          </w:rPr>
          <w:t xml:space="preserve">47</w:t>
        </w:r>
        <w:r>
          <w:rPr>
            <w:rFonts w:ascii="宋体" w:hAnsi="宋体" w:eastAsia="宋体"/>
            <w:b/>
          </w:rPr>
          <w:fldChar w:fldCharType="end"/>
        </w:r>
      </w:hyperlink>
      <w:r/>
      <w:r/>
    </w:p>
    <w:p>
      <w:pPr>
        <w:pStyle w:val="965"/>
        <w:spacing w:after="40" w:line="360" w:lineRule="auto"/>
        <w:tabs>
          <w:tab w:val="right" w:pos="8834" w:leader="dot"/>
        </w:tabs>
        <w:rPr>
          <w:rFonts w:ascii="等线" w:hAnsi="等线" w:eastAsia="等线"/>
          <w:b/>
          <w:sz w:val="21"/>
          <w:szCs w:val="22"/>
        </w:rPr>
      </w:pPr>
      <w:r/>
      <w:hyperlink w:tooltip="#_Toc107246273" w:anchor="_Toc107246273" w:history="1">
        <w:r>
          <w:rPr>
            <w:rStyle w:val="792"/>
            <w:rFonts w:ascii="宋体" w:hAnsi="宋体" w:eastAsia="宋体" w:cs="Microsoft New Tai Lue"/>
            <w:b/>
          </w:rPr>
          <w:t xml:space="preserve">第六章 投标文件格式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_Toc107246273 \h </w:instrText>
        </w:r>
        <w:r>
          <w:rPr>
            <w:rFonts w:ascii="宋体" w:hAnsi="宋体" w:eastAsia="宋体"/>
            <w:b/>
          </w:rPr>
        </w:r>
        <w:r>
          <w:rPr>
            <w:rFonts w:ascii="宋体" w:hAnsi="宋体" w:eastAsia="宋体"/>
            <w:b/>
          </w:rPr>
          <w:fldChar w:fldCharType="separate"/>
        </w:r>
        <w:r>
          <w:rPr>
            <w:rFonts w:ascii="宋体" w:hAnsi="宋体" w:eastAsia="宋体"/>
            <w:b/>
          </w:rPr>
          <w:t xml:space="preserve">51</w:t>
        </w:r>
        <w:r>
          <w:rPr>
            <w:rFonts w:ascii="宋体" w:hAnsi="宋体" w:eastAsia="宋体"/>
            <w:b/>
          </w:rPr>
          <w:fldChar w:fldCharType="end"/>
        </w:r>
      </w:hyperlink>
      <w:r>
        <w:rPr>
          <w:rFonts w:ascii="宋体" w:hAnsi="宋体" w:eastAsia="宋体"/>
          <w:b/>
        </w:rPr>
        <w:fldChar w:fldCharType="end"/>
      </w:r>
      <w:r/>
    </w:p>
    <w:p>
      <w:pPr>
        <w:spacing w:after="40" w:line="360" w:lineRule="auto"/>
        <w:rPr>
          <w:rFonts w:ascii="Microsoft New Tai Lue" w:hAnsi="Microsoft New Tai Lue" w:cs="Microsoft New Tai Lue"/>
        </w:rPr>
      </w:pPr>
      <w:r>
        <w:rPr>
          <w:rFonts w:ascii="Microsoft New Tai Lue" w:hAnsi="Microsoft New Tai Lue" w:cs="Microsoft New Tai Lue"/>
          <w:b/>
          <w:bCs/>
          <w:sz w:val="32"/>
          <w:lang w:val="zh-CN"/>
        </w:rPr>
        <w:br w:type="page" w:clear="all"/>
      </w:r>
      <w:bookmarkEnd w:id="0"/>
      <w:r/>
      <w:bookmarkEnd w:id="1"/>
      <w:r/>
      <w:r/>
    </w:p>
    <w:p>
      <w:pPr>
        <w:pStyle w:val="784"/>
        <w:ind w:firstLine="3215"/>
        <w:jc w:val="both"/>
        <w:pageBreakBefore/>
        <w:spacing w:after="40"/>
        <w:rPr>
          <w:rFonts w:ascii="Microsoft New Tai Lue" w:hAnsi="Microsoft New Tai Lue" w:cs="Microsoft New Tai Lue"/>
        </w:rPr>
      </w:pPr>
      <w:r/>
      <w:bookmarkStart w:id="2" w:name="_Toc107246211"/>
      <w:r/>
      <w:bookmarkStart w:id="3" w:name="_Toc80264697"/>
      <w:r/>
      <w:bookmarkStart w:id="4" w:name="_Toc80792688"/>
      <w:r/>
      <w:bookmarkStart w:id="5" w:name="_Toc71561877"/>
      <w:r/>
      <w:bookmarkStart w:id="6" w:name="_Toc80264704"/>
      <w:r>
        <w:rPr>
          <w:rFonts w:hint="eastAsia" w:ascii="Microsoft New Tai Lue" w:hAnsi="Microsoft New Tai Lue" w:cs="Microsoft New Tai Lue"/>
        </w:rPr>
        <w:t xml:space="preserve">第一章</w:t>
      </w:r>
      <w:r>
        <w:rPr>
          <w:rFonts w:hint="eastAsia" w:ascii="Microsoft New Tai Lue" w:hAnsi="Microsoft New Tai Lue" w:cs="Microsoft New Tai Lue"/>
        </w:rPr>
        <w:t xml:space="preserve">  </w:t>
      </w:r>
      <w:r>
        <w:rPr>
          <w:rFonts w:hint="eastAsia" w:ascii="Microsoft New Tai Lue" w:hAnsi="Microsoft New Tai Lue" w:cs="Microsoft New Tai Lue"/>
        </w:rPr>
        <w:t xml:space="preserve">招标公告</w:t>
      </w:r>
      <w:bookmarkEnd w:id="2"/>
      <w:r/>
      <w:r/>
    </w:p>
    <w:p>
      <w:pPr>
        <w:ind w:firstLine="420"/>
        <w:spacing w:after="40" w:line="360" w:lineRule="auto"/>
        <w:rPr>
          <w:rFonts w:ascii="Microsoft New Tai Lue" w:hAnsi="Microsoft New Tai Lue" w:cs="Microsoft New Tai Lue"/>
          <w:bCs/>
          <w:szCs w:val="21"/>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szCs w:val="21"/>
        </w:rPr>
        <w:t xml:space="preserve">项目概况</w:t>
      </w:r>
      <w:r/>
    </w:p>
    <w:p>
      <w:pPr>
        <w:ind w:firstLine="420"/>
        <w:spacing w:after="40" w:line="360" w:lineRule="auto"/>
        <w:rPr>
          <w:rFonts w:ascii="Microsoft New Tai Lue" w:hAnsi="Microsoft New Tai Lue" w:cs="Microsoft New Tai Lue"/>
          <w:bCs/>
          <w:szCs w:val="21"/>
        </w:rPr>
        <w:pBdr>
          <w:top w:val="single" w:color="auto" w:sz="4" w:space="1"/>
          <w:left w:val="single" w:color="auto" w:sz="4" w:space="4"/>
          <w:bottom w:val="single" w:color="auto" w:sz="4" w:space="1"/>
          <w:right w:val="single" w:color="auto" w:sz="4" w:space="4"/>
        </w:pBdr>
      </w:pPr>
      <w:r>
        <w:rPr>
          <w:rFonts w:hint="eastAsia" w:ascii="Microsoft New Tai Lue" w:hAnsi="Microsoft New Tai Lue" w:cs="Microsoft New Tai Lue"/>
          <w:bCs/>
          <w:szCs w:val="21"/>
          <w:u w:val="single"/>
        </w:rPr>
        <w:t xml:space="preserve">  </w:t>
      </w:r>
      <w:r>
        <w:rPr>
          <w:rFonts w:hint="eastAsia" w:ascii="Microsoft New Tai Lue" w:hAnsi="Microsoft New Tai Lue" w:cs="Microsoft New Tai Lue"/>
          <w:bCs/>
          <w:szCs w:val="21"/>
          <w:u w:val="single"/>
        </w:rPr>
        <w:t xml:space="preserve">大数据中心系统设备维保及技术服务（</w:t>
      </w:r>
      <w:r>
        <w:rPr>
          <w:rFonts w:hint="eastAsia" w:ascii="Microsoft New Tai Lue" w:hAnsi="Microsoft New Tai Lue" w:cs="Microsoft New Tai Lue"/>
          <w:bCs/>
          <w:szCs w:val="21"/>
          <w:u w:val="single"/>
        </w:rPr>
        <w:t xml:space="preserve">2025</w:t>
      </w:r>
      <w:r>
        <w:rPr>
          <w:rFonts w:hint="eastAsia" w:ascii="Microsoft New Tai Lue" w:hAnsi="Microsoft New Tai Lue" w:cs="Microsoft New Tai Lue"/>
          <w:bCs/>
          <w:szCs w:val="21"/>
          <w:u w:val="single"/>
        </w:rPr>
        <w:t xml:space="preserve">年度）</w:t>
      </w:r>
      <w:r>
        <w:rPr>
          <w:rFonts w:hint="eastAsia" w:ascii="Microsoft New Tai Lue" w:hAnsi="Microsoft New Tai Lue" w:cs="Microsoft New Tai Lue"/>
          <w:bCs/>
          <w:szCs w:val="21"/>
          <w:u w:val="single"/>
        </w:rPr>
        <w:t xml:space="preserve">-</w:t>
      </w:r>
      <w:r>
        <w:rPr>
          <w:rFonts w:hint="eastAsia" w:ascii="Microsoft New Tai Lue" w:hAnsi="Microsoft New Tai Lue" w:cs="Microsoft New Tai Lue"/>
          <w:bCs/>
          <w:szCs w:val="21"/>
          <w:u w:val="single"/>
        </w:rPr>
        <w:t xml:space="preserve">云计算软硬件资源维保</w:t>
      </w:r>
      <w:r>
        <w:rPr>
          <w:rFonts w:hint="eastAsia" w:ascii="Microsoft New Tai Lue" w:hAnsi="Microsoft New Tai Lue" w:cs="Microsoft New Tai Lue"/>
          <w:bCs/>
          <w:szCs w:val="21"/>
          <w:u w:val="single"/>
        </w:rPr>
        <w:t xml:space="preserve">  </w:t>
      </w:r>
      <w:r>
        <w:rPr>
          <w:rFonts w:ascii="Microsoft New Tai Lue" w:hAnsi="Microsoft New Tai Lue" w:cs="Microsoft New Tai Lue"/>
          <w:bCs/>
          <w:szCs w:val="21"/>
        </w:rPr>
        <w:t xml:space="preserve">的潜在投标人应在</w:t>
      </w:r>
      <w:r>
        <w:rPr>
          <w:rFonts w:hint="eastAsia" w:ascii="Microsoft New Tai Lue" w:hAnsi="Microsoft New Tai Lue" w:cs="Microsoft New Tai Lue"/>
          <w:bCs/>
          <w:szCs w:val="21"/>
        </w:rPr>
        <w:t xml:space="preserve">规定时间内通过</w:t>
      </w:r>
      <w:r>
        <w:rPr>
          <w:rFonts w:hint="eastAsia"/>
          <w:u w:val="single"/>
        </w:rPr>
        <w:t xml:space="preserve">江苏政府采购‘苏采云’系统</w:t>
      </w:r>
      <w:r>
        <w:rPr>
          <w:rFonts w:ascii="Microsoft New Tai Lue" w:hAnsi="Microsoft New Tai Lue" w:cs="Microsoft New Tai Lue"/>
          <w:bCs/>
          <w:szCs w:val="21"/>
        </w:rPr>
        <w:t xml:space="preserve">获取</w:t>
      </w:r>
      <w:r>
        <w:rPr>
          <w:rFonts w:hint="eastAsia" w:ascii="Microsoft New Tai Lue" w:hAnsi="Microsoft New Tai Lue" w:cs="Microsoft New Tai Lue"/>
          <w:bCs/>
          <w:szCs w:val="21"/>
        </w:rPr>
        <w:t xml:space="preserve">采购</w:t>
      </w:r>
      <w:r>
        <w:rPr>
          <w:rFonts w:ascii="Microsoft New Tai Lue" w:hAnsi="Microsoft New Tai Lue" w:cs="Microsoft New Tai Lue"/>
          <w:bCs/>
          <w:szCs w:val="21"/>
        </w:rPr>
        <w:t xml:space="preserve">文件，并于</w:t>
      </w:r>
      <w:r>
        <w:rPr>
          <w:rFonts w:hint="eastAsia" w:ascii="Microsoft New Tai Lue" w:hAnsi="Microsoft New Tai Lue" w:cs="Microsoft New Tai Lue"/>
          <w:bCs/>
          <w:szCs w:val="21"/>
          <w:u w:val="single"/>
        </w:rPr>
        <w:t xml:space="preserve">202</w:t>
      </w:r>
      <w:r>
        <w:rPr>
          <w:rFonts w:ascii="Microsoft New Tai Lue" w:hAnsi="Microsoft New Tai Lue" w:cs="Microsoft New Tai Lue"/>
          <w:bCs/>
          <w:szCs w:val="21"/>
          <w:u w:val="single"/>
        </w:rPr>
        <w:t xml:space="preserve">6</w:t>
      </w:r>
      <w:r>
        <w:rPr>
          <w:rFonts w:hint="eastAsia" w:ascii="Microsoft New Tai Lue" w:hAnsi="Microsoft New Tai Lue" w:cs="Microsoft New Tai Lue"/>
          <w:bCs/>
          <w:szCs w:val="21"/>
          <w:u w:val="single"/>
        </w:rPr>
        <w:t xml:space="preserve">年</w:t>
      </w:r>
      <w:r>
        <w:rPr>
          <w:rFonts w:ascii="Microsoft New Tai Lue" w:hAnsi="Microsoft New Tai Lue" w:cs="Microsoft New Tai Lue"/>
          <w:bCs/>
          <w:szCs w:val="21"/>
          <w:u w:val="single"/>
        </w:rPr>
        <w:t xml:space="preserve">01</w:t>
      </w:r>
      <w:r>
        <w:rPr>
          <w:rFonts w:hint="eastAsia" w:ascii="Microsoft New Tai Lue" w:hAnsi="Microsoft New Tai Lue" w:cs="Microsoft New Tai Lue"/>
          <w:bCs/>
          <w:szCs w:val="21"/>
          <w:u w:val="single"/>
        </w:rPr>
        <w:t xml:space="preserve">月</w:t>
      </w:r>
      <w:r>
        <w:rPr>
          <w:rFonts w:ascii="Microsoft New Tai Lue" w:hAnsi="Microsoft New Tai Lue" w:cs="Microsoft New Tai Lue"/>
          <w:bCs/>
          <w:szCs w:val="21"/>
          <w:u w:val="single"/>
        </w:rPr>
        <w:t xml:space="preserve">05</w:t>
      </w:r>
      <w:r>
        <w:rPr>
          <w:rFonts w:hint="eastAsia" w:ascii="Microsoft New Tai Lue" w:hAnsi="Microsoft New Tai Lue" w:cs="Microsoft New Tai Lue"/>
          <w:bCs/>
          <w:szCs w:val="21"/>
          <w:u w:val="single"/>
        </w:rPr>
        <w:t xml:space="preserve">日</w:t>
      </w:r>
      <w:r>
        <w:rPr>
          <w:rFonts w:hint="eastAsia" w:ascii="Microsoft New Tai Lue" w:hAnsi="Microsoft New Tai Lue" w:cs="Microsoft New Tai Lue"/>
          <w:bCs/>
          <w:szCs w:val="21"/>
          <w:u w:val="single"/>
        </w:rPr>
        <w:t xml:space="preserve">14:</w:t>
      </w:r>
      <w:r>
        <w:rPr>
          <w:rFonts w:ascii="Microsoft New Tai Lue" w:hAnsi="Microsoft New Tai Lue" w:cs="Microsoft New Tai Lue"/>
          <w:bCs/>
          <w:szCs w:val="21"/>
          <w:u w:val="single"/>
        </w:rPr>
        <w:t xml:space="preserve">3</w:t>
      </w:r>
      <w:r>
        <w:rPr>
          <w:rFonts w:hint="eastAsia" w:ascii="Microsoft New Tai Lue" w:hAnsi="Microsoft New Tai Lue" w:cs="Microsoft New Tai Lue"/>
          <w:bCs/>
          <w:szCs w:val="21"/>
          <w:u w:val="single"/>
        </w:rPr>
        <w:t xml:space="preserve">0</w:t>
      </w:r>
      <w:r>
        <w:rPr>
          <w:rFonts w:ascii="Microsoft New Tai Lue" w:hAnsi="Microsoft New Tai Lue" w:cs="Microsoft New Tai Lue"/>
          <w:bCs/>
          <w:szCs w:val="21"/>
        </w:rPr>
        <w:t xml:space="preserve">（北京时间）前递交投标文件。</w:t>
      </w:r>
      <w:r/>
    </w:p>
    <w:p>
      <w:pPr>
        <w:spacing w:after="40" w:line="360" w:lineRule="auto"/>
        <w:rPr>
          <w:rFonts w:ascii="Microsoft New Tai Lue" w:hAnsi="Microsoft New Tai Lue" w:cs="Microsoft New Tai Lue"/>
          <w:b/>
          <w:bCs/>
          <w:szCs w:val="44"/>
        </w:rPr>
        <w:outlineLvl w:val="1"/>
      </w:pPr>
      <w:r/>
      <w:bookmarkStart w:id="7" w:name="_Toc96347851"/>
      <w:r/>
      <w:bookmarkStart w:id="8" w:name="_Toc93909065"/>
      <w:r>
        <w:rPr>
          <w:rFonts w:ascii="Microsoft New Tai Lue" w:hAnsi="Microsoft New Tai Lue" w:cs="Microsoft New Tai Lue"/>
          <w:b/>
          <w:bCs/>
          <w:szCs w:val="44"/>
        </w:rPr>
        <w:t xml:space="preserve">一、项目</w:t>
      </w:r>
      <w:bookmarkEnd w:id="3"/>
      <w:r>
        <w:rPr>
          <w:rFonts w:ascii="Microsoft New Tai Lue" w:hAnsi="Microsoft New Tai Lue" w:cs="Microsoft New Tai Lue"/>
          <w:b/>
          <w:bCs/>
          <w:szCs w:val="44"/>
        </w:rPr>
        <w:t xml:space="preserve">基本情况</w:t>
      </w:r>
      <w:bookmarkEnd w:id="4"/>
      <w:r/>
      <w:bookmarkEnd w:id="7"/>
      <w:r/>
      <w:bookmarkEnd w:id="8"/>
      <w:r/>
      <w:r/>
    </w:p>
    <w:p>
      <w:pPr>
        <w:ind w:firstLine="420"/>
        <w:spacing w:after="4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1.1</w:t>
      </w:r>
      <w:r>
        <w:rPr>
          <w:rFonts w:ascii="Microsoft New Tai Lue" w:hAnsi="Microsoft New Tai Lue" w:cs="Microsoft New Tai Lue"/>
          <w:bCs/>
          <w:szCs w:val="21"/>
        </w:rPr>
        <w:t xml:space="preserve">项目编号：</w:t>
      </w:r>
      <w:r>
        <w:rPr>
          <w:rFonts w:ascii="Microsoft New Tai Lue" w:hAnsi="Microsoft New Tai Lue" w:cs="Microsoft New Tai Lue"/>
          <w:bCs/>
          <w:szCs w:val="21"/>
        </w:rPr>
        <w:t xml:space="preserve">JSZC-320100-ZXTD-G2025-0008</w:t>
      </w:r>
      <w:r/>
    </w:p>
    <w:p>
      <w:pPr>
        <w:ind w:firstLine="420"/>
        <w:spacing w:after="4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1.2</w:t>
      </w:r>
      <w:r>
        <w:rPr>
          <w:rFonts w:ascii="Microsoft New Tai Lue" w:hAnsi="Microsoft New Tai Lue" w:cs="Microsoft New Tai Lue"/>
          <w:bCs/>
          <w:szCs w:val="21"/>
        </w:rPr>
        <w:t xml:space="preserve">项目名称：</w:t>
      </w:r>
      <w:r>
        <w:rPr>
          <w:rFonts w:hint="eastAsia" w:ascii="Microsoft New Tai Lue" w:hAnsi="Microsoft New Tai Lue" w:cs="Microsoft New Tai Lue"/>
          <w:bCs/>
          <w:szCs w:val="21"/>
        </w:rPr>
        <w:t xml:space="preserve">大数据中心系统设备维保及技术服务（</w:t>
      </w:r>
      <w:r>
        <w:rPr>
          <w:rFonts w:hint="eastAsia" w:ascii="Microsoft New Tai Lue" w:hAnsi="Microsoft New Tai Lue" w:cs="Microsoft New Tai Lue"/>
          <w:bCs/>
          <w:szCs w:val="21"/>
        </w:rPr>
        <w:t xml:space="preserve">2025</w:t>
      </w:r>
      <w:r>
        <w:rPr>
          <w:rFonts w:hint="eastAsia" w:ascii="Microsoft New Tai Lue" w:hAnsi="Microsoft New Tai Lue" w:cs="Microsoft New Tai Lue"/>
          <w:bCs/>
          <w:szCs w:val="21"/>
        </w:rPr>
        <w:t xml:space="preserve">年度）</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云计算软硬件资源维保</w:t>
      </w:r>
      <w:r/>
    </w:p>
    <w:p>
      <w:pPr>
        <w:ind w:firstLine="420"/>
        <w:spacing w:after="4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1.3</w:t>
      </w:r>
      <w:r>
        <w:rPr>
          <w:rFonts w:ascii="Microsoft New Tai Lue" w:hAnsi="Microsoft New Tai Lue" w:cs="Microsoft New Tai Lue"/>
          <w:bCs/>
          <w:szCs w:val="21"/>
        </w:rPr>
        <w:t xml:space="preserve">预算金额：</w:t>
      </w:r>
      <w:r>
        <w:rPr>
          <w:rFonts w:hint="eastAsia" w:ascii="Microsoft New Tai Lue" w:hAnsi="Microsoft New Tai Lue" w:cs="Microsoft New Tai Lue"/>
          <w:bCs/>
          <w:szCs w:val="21"/>
        </w:rPr>
        <w:t xml:space="preserve">583.481028</w:t>
      </w:r>
      <w:r>
        <w:rPr>
          <w:rFonts w:hint="eastAsia" w:ascii="Microsoft New Tai Lue" w:hAnsi="Microsoft New Tai Lue" w:cs="Microsoft New Tai Lue"/>
          <w:bCs/>
          <w:szCs w:val="21"/>
        </w:rPr>
        <w:t xml:space="preserve">万元。</w:t>
      </w:r>
      <w:r/>
    </w:p>
    <w:p>
      <w:pPr>
        <w:ind w:firstLine="420"/>
        <w:spacing w:after="4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1.4</w:t>
      </w:r>
      <w:r>
        <w:rPr>
          <w:rFonts w:ascii="Microsoft New Tai Lue" w:hAnsi="Microsoft New Tai Lue" w:cs="Microsoft New Tai Lue"/>
          <w:b/>
          <w:szCs w:val="21"/>
        </w:rPr>
        <w:t xml:space="preserve">最高限价：</w:t>
      </w:r>
      <w:r>
        <w:rPr>
          <w:rFonts w:hint="eastAsia" w:ascii="Microsoft New Tai Lue" w:hAnsi="Microsoft New Tai Lue" w:cs="Microsoft New Tai Lue"/>
          <w:b/>
          <w:szCs w:val="21"/>
        </w:rPr>
        <w:t xml:space="preserve">本项目投标总价不得高于人民币</w:t>
      </w:r>
      <w:r>
        <w:rPr>
          <w:rFonts w:hint="eastAsia" w:ascii="Microsoft New Tai Lue" w:hAnsi="Microsoft New Tai Lue" w:cs="Microsoft New Tai Lue"/>
          <w:b/>
          <w:szCs w:val="21"/>
        </w:rPr>
        <w:t xml:space="preserve">583.4810</w:t>
      </w:r>
      <w:r>
        <w:rPr>
          <w:rFonts w:ascii="Microsoft New Tai Lue" w:hAnsi="Microsoft New Tai Lue" w:cs="Microsoft New Tai Lue"/>
          <w:b/>
          <w:szCs w:val="21"/>
        </w:rPr>
        <w:t xml:space="preserve">28</w:t>
      </w:r>
      <w:r>
        <w:rPr>
          <w:rFonts w:hint="eastAsia" w:ascii="Microsoft New Tai Lue" w:hAnsi="Microsoft New Tai Lue" w:cs="Microsoft New Tai Lue"/>
          <w:b/>
          <w:szCs w:val="21"/>
        </w:rPr>
        <w:t xml:space="preserve">万元（投标人投标报价不得超过上述限价金额，否则将作无效标处理）。</w:t>
      </w:r>
      <w:r/>
    </w:p>
    <w:p>
      <w:pPr>
        <w:ind w:firstLine="420"/>
        <w:spacing w:after="4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1.5</w:t>
      </w:r>
      <w:r>
        <w:rPr>
          <w:rFonts w:ascii="Microsoft New Tai Lue" w:hAnsi="Microsoft New Tai Lue" w:cs="Microsoft New Tai Lue"/>
          <w:bCs/>
          <w:szCs w:val="21"/>
        </w:rPr>
        <w:t xml:space="preserve">采购需求：</w:t>
      </w:r>
      <w:r>
        <w:rPr>
          <w:rFonts w:hint="eastAsia" w:ascii="Microsoft New Tai Lue" w:hAnsi="Microsoft New Tai Lue" w:cs="Microsoft New Tai Lue"/>
          <w:bCs/>
          <w:szCs w:val="21"/>
        </w:rPr>
        <w:t xml:space="preserve">设备维保及技术服务项目</w:t>
      </w:r>
      <w:r>
        <w:rPr>
          <w:rFonts w:hint="eastAsia" w:ascii="Microsoft New Tai Lue" w:hAnsi="Microsoft New Tai Lue" w:cs="Microsoft New Tai Lue"/>
          <w:bCs/>
          <w:szCs w:val="21"/>
        </w:rPr>
        <w:t xml:space="preserve">，具体要求详见招标文件第四章《采购需求》</w:t>
      </w:r>
      <w:r/>
    </w:p>
    <w:tbl>
      <w:tblPr>
        <w:tblStyle w:val="787"/>
        <w:tblW w:w="9562" w:type="dxa"/>
        <w:tblLayout w:type="fixed"/>
        <w:tblLook w:val="04A0" w:firstRow="1" w:lastRow="0" w:firstColumn="1" w:lastColumn="0" w:noHBand="0" w:noVBand="1"/>
      </w:tblPr>
      <w:tblGrid>
        <w:gridCol w:w="705"/>
        <w:gridCol w:w="3490"/>
        <w:gridCol w:w="806"/>
        <w:gridCol w:w="804"/>
        <w:gridCol w:w="2819"/>
        <w:gridCol w:w="938"/>
      </w:tblGrid>
      <w:tr>
        <w:trPr>
          <w:trHeight w:val="716"/>
        </w:trPr>
        <w:tc>
          <w:tcPr>
            <w:tcW w:w="705" w:type="dxa"/>
            <w:vAlign w:val="center"/>
            <w:textDirection w:val="lrTb"/>
            <w:noWrap w:val="false"/>
          </w:tcPr>
          <w:p>
            <w:pPr>
              <w:pStyle w:val="764"/>
              <w:ind w:left="0"/>
              <w:jc w:val="center"/>
              <w:spacing w:line="560" w:lineRule="exact"/>
              <w:rPr>
                <w:sz w:val="21"/>
                <w:szCs w:val="21"/>
              </w:rPr>
            </w:pPr>
            <w:r>
              <w:rPr>
                <w:rFonts w:hint="eastAsia"/>
                <w:sz w:val="21"/>
                <w:szCs w:val="21"/>
              </w:rPr>
              <w:t xml:space="preserve">序号</w:t>
            </w:r>
            <w:r/>
          </w:p>
        </w:tc>
        <w:tc>
          <w:tcPr>
            <w:tcW w:w="3490" w:type="dxa"/>
            <w:vAlign w:val="center"/>
            <w:textDirection w:val="lrTb"/>
            <w:noWrap w:val="false"/>
          </w:tcPr>
          <w:p>
            <w:pPr>
              <w:pStyle w:val="764"/>
              <w:ind w:left="0"/>
              <w:jc w:val="center"/>
              <w:spacing w:line="560" w:lineRule="exact"/>
              <w:rPr>
                <w:sz w:val="21"/>
                <w:szCs w:val="21"/>
              </w:rPr>
            </w:pPr>
            <w:r>
              <w:rPr>
                <w:rFonts w:hint="eastAsia"/>
                <w:sz w:val="21"/>
                <w:szCs w:val="21"/>
              </w:rPr>
              <w:t xml:space="preserve">标的名称</w:t>
            </w:r>
            <w:r/>
          </w:p>
        </w:tc>
        <w:tc>
          <w:tcPr>
            <w:tcW w:w="806" w:type="dxa"/>
            <w:vAlign w:val="center"/>
            <w:textDirection w:val="lrTb"/>
            <w:noWrap w:val="false"/>
          </w:tcPr>
          <w:p>
            <w:pPr>
              <w:pStyle w:val="764"/>
              <w:ind w:left="0"/>
              <w:jc w:val="center"/>
              <w:spacing w:line="560" w:lineRule="exact"/>
              <w:rPr>
                <w:sz w:val="21"/>
                <w:szCs w:val="21"/>
              </w:rPr>
            </w:pPr>
            <w:r>
              <w:rPr>
                <w:rFonts w:hint="eastAsia"/>
                <w:sz w:val="21"/>
                <w:szCs w:val="21"/>
              </w:rPr>
              <w:t xml:space="preserve">数量</w:t>
            </w:r>
            <w:r/>
          </w:p>
        </w:tc>
        <w:tc>
          <w:tcPr>
            <w:tcW w:w="804" w:type="dxa"/>
            <w:vAlign w:val="center"/>
            <w:textDirection w:val="lrTb"/>
            <w:noWrap w:val="false"/>
          </w:tcPr>
          <w:p>
            <w:pPr>
              <w:pStyle w:val="764"/>
              <w:ind w:left="0"/>
              <w:jc w:val="center"/>
              <w:spacing w:line="560" w:lineRule="exact"/>
              <w:rPr>
                <w:sz w:val="21"/>
                <w:szCs w:val="21"/>
              </w:rPr>
            </w:pPr>
            <w:r>
              <w:rPr>
                <w:rFonts w:hint="eastAsia"/>
                <w:sz w:val="21"/>
                <w:szCs w:val="21"/>
              </w:rPr>
              <w:t xml:space="preserve">单位</w:t>
            </w:r>
            <w:r/>
          </w:p>
        </w:tc>
        <w:tc>
          <w:tcPr>
            <w:tcW w:w="2819" w:type="dxa"/>
            <w:vAlign w:val="center"/>
            <w:textDirection w:val="lrTb"/>
            <w:noWrap w:val="false"/>
          </w:tcPr>
          <w:p>
            <w:pPr>
              <w:pStyle w:val="764"/>
              <w:ind w:left="0"/>
              <w:jc w:val="center"/>
              <w:spacing w:line="560" w:lineRule="exact"/>
              <w:rPr>
                <w:sz w:val="21"/>
                <w:szCs w:val="21"/>
              </w:rPr>
            </w:pPr>
            <w:r>
              <w:rPr>
                <w:rFonts w:hint="eastAsia"/>
                <w:sz w:val="21"/>
                <w:szCs w:val="21"/>
              </w:rPr>
              <w:t xml:space="preserve">采购标的所属行业</w:t>
            </w:r>
            <w:r/>
          </w:p>
        </w:tc>
        <w:tc>
          <w:tcPr>
            <w:tcW w:w="938" w:type="dxa"/>
            <w:textDirection w:val="lrTb"/>
            <w:noWrap w:val="false"/>
          </w:tcPr>
          <w:p>
            <w:pPr>
              <w:pStyle w:val="764"/>
              <w:ind w:left="0"/>
              <w:jc w:val="center"/>
              <w:spacing w:line="560" w:lineRule="exact"/>
              <w:rPr>
                <w:sz w:val="21"/>
                <w:szCs w:val="21"/>
              </w:rPr>
            </w:pPr>
            <w:r>
              <w:rPr>
                <w:rFonts w:hint="eastAsia"/>
                <w:sz w:val="21"/>
                <w:szCs w:val="21"/>
              </w:rPr>
              <w:t xml:space="preserve">属性</w:t>
            </w:r>
            <w:r/>
          </w:p>
        </w:tc>
      </w:tr>
      <w:tr>
        <w:trPr>
          <w:trHeight w:val="1877"/>
        </w:trPr>
        <w:tc>
          <w:tcPr>
            <w:tcW w:w="705" w:type="dxa"/>
            <w:vAlign w:val="center"/>
            <w:textDirection w:val="lrTb"/>
            <w:noWrap w:val="false"/>
          </w:tcPr>
          <w:p>
            <w:pPr>
              <w:pStyle w:val="764"/>
              <w:ind w:left="0"/>
              <w:jc w:val="center"/>
              <w:spacing w:line="560" w:lineRule="exact"/>
              <w:rPr>
                <w:sz w:val="21"/>
                <w:szCs w:val="21"/>
              </w:rPr>
            </w:pPr>
            <w:r>
              <w:rPr>
                <w:rFonts w:hint="eastAsia"/>
                <w:sz w:val="21"/>
                <w:szCs w:val="21"/>
              </w:rPr>
              <w:t xml:space="preserve">1</w:t>
            </w:r>
            <w:r/>
          </w:p>
        </w:tc>
        <w:tc>
          <w:tcPr>
            <w:tcW w:w="3490" w:type="dxa"/>
            <w:vAlign w:val="center"/>
            <w:textDirection w:val="lrTb"/>
            <w:noWrap w:val="false"/>
          </w:tcPr>
          <w:p>
            <w:pPr>
              <w:pStyle w:val="764"/>
              <w:ind w:left="0"/>
              <w:spacing w:line="560" w:lineRule="exact"/>
              <w:rPr>
                <w:sz w:val="21"/>
                <w:szCs w:val="21"/>
              </w:rPr>
            </w:pPr>
            <w:r>
              <w:rPr>
                <w:rFonts w:hint="eastAsia" w:ascii="Microsoft New Tai Lue" w:hAnsi="Microsoft New Tai Lue" w:cs="Microsoft New Tai Lue"/>
                <w:bCs/>
                <w:szCs w:val="21"/>
              </w:rPr>
              <w:t xml:space="preserve">大数据中心系统设备维保及技术服务（</w:t>
            </w:r>
            <w:r>
              <w:rPr>
                <w:rFonts w:hint="eastAsia" w:ascii="Microsoft New Tai Lue" w:hAnsi="Microsoft New Tai Lue" w:cs="Microsoft New Tai Lue"/>
                <w:bCs/>
                <w:szCs w:val="21"/>
              </w:rPr>
              <w:t xml:space="preserve">2025</w:t>
            </w:r>
            <w:r>
              <w:rPr>
                <w:rFonts w:hint="eastAsia" w:ascii="Microsoft New Tai Lue" w:hAnsi="Microsoft New Tai Lue" w:cs="Microsoft New Tai Lue"/>
                <w:bCs/>
                <w:szCs w:val="21"/>
              </w:rPr>
              <w:t xml:space="preserve">年度）</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云计算软硬件资源维保</w:t>
            </w:r>
            <w:r/>
          </w:p>
        </w:tc>
        <w:tc>
          <w:tcPr>
            <w:tcW w:w="806" w:type="dxa"/>
            <w:vAlign w:val="center"/>
            <w:textDirection w:val="lrTb"/>
            <w:noWrap w:val="false"/>
          </w:tcPr>
          <w:p>
            <w:pPr>
              <w:pStyle w:val="764"/>
              <w:ind w:left="0"/>
              <w:jc w:val="center"/>
              <w:spacing w:line="560" w:lineRule="exact"/>
              <w:rPr>
                <w:sz w:val="21"/>
                <w:szCs w:val="21"/>
              </w:rPr>
            </w:pPr>
            <w:r>
              <w:rPr>
                <w:rFonts w:hint="eastAsia"/>
                <w:sz w:val="21"/>
                <w:szCs w:val="21"/>
              </w:rPr>
              <w:t xml:space="preserve">1</w:t>
            </w:r>
            <w:r/>
          </w:p>
        </w:tc>
        <w:tc>
          <w:tcPr>
            <w:tcW w:w="804" w:type="dxa"/>
            <w:vAlign w:val="center"/>
            <w:textDirection w:val="lrTb"/>
            <w:noWrap w:val="false"/>
          </w:tcPr>
          <w:p>
            <w:pPr>
              <w:pStyle w:val="764"/>
              <w:ind w:left="0"/>
              <w:jc w:val="center"/>
              <w:spacing w:line="560" w:lineRule="exact"/>
              <w:rPr>
                <w:sz w:val="21"/>
                <w:szCs w:val="21"/>
              </w:rPr>
            </w:pPr>
            <w:r>
              <w:rPr>
                <w:rFonts w:hint="eastAsia"/>
                <w:sz w:val="21"/>
                <w:szCs w:val="21"/>
              </w:rPr>
              <w:t xml:space="preserve">项</w:t>
            </w:r>
            <w:r/>
          </w:p>
        </w:tc>
        <w:tc>
          <w:tcPr>
            <w:tcW w:w="2819" w:type="dxa"/>
            <w:vAlign w:val="center"/>
            <w:textDirection w:val="lrTb"/>
            <w:noWrap w:val="false"/>
          </w:tcPr>
          <w:p>
            <w:pPr>
              <w:pStyle w:val="764"/>
              <w:ind w:left="0"/>
              <w:jc w:val="center"/>
              <w:spacing w:line="560" w:lineRule="exact"/>
              <w:rPr>
                <w:sz w:val="21"/>
                <w:szCs w:val="21"/>
              </w:rPr>
            </w:pPr>
            <w:r>
              <w:rPr>
                <w:rFonts w:hint="eastAsia"/>
                <w:sz w:val="21"/>
                <w:szCs w:val="21"/>
              </w:rPr>
              <w:t xml:space="preserve">软件和信息技术服务业</w:t>
            </w:r>
            <w:r/>
          </w:p>
        </w:tc>
        <w:tc>
          <w:tcPr>
            <w:tcW w:w="938" w:type="dxa"/>
            <w:vAlign w:val="center"/>
            <w:textDirection w:val="lrTb"/>
            <w:noWrap w:val="false"/>
          </w:tcPr>
          <w:p>
            <w:pPr>
              <w:pStyle w:val="764"/>
              <w:ind w:left="0"/>
              <w:jc w:val="center"/>
              <w:spacing w:line="560" w:lineRule="exact"/>
              <w:rPr>
                <w:sz w:val="21"/>
                <w:szCs w:val="21"/>
              </w:rPr>
            </w:pPr>
            <w:r>
              <w:rPr>
                <w:rFonts w:hint="eastAsia"/>
                <w:sz w:val="21"/>
                <w:szCs w:val="21"/>
              </w:rPr>
              <w:t xml:space="preserve">服务</w:t>
            </w:r>
            <w:r/>
          </w:p>
        </w:tc>
      </w:tr>
    </w:tbl>
    <w:p>
      <w:pPr>
        <w:ind w:firstLine="420"/>
        <w:spacing w:after="40" w:line="360" w:lineRule="auto"/>
        <w:rPr>
          <w:rFonts w:ascii="Microsoft New Tai Lue" w:hAnsi="Microsoft New Tai Lue" w:cs="Microsoft New Tai Lue"/>
          <w:bCs/>
          <w:szCs w:val="21"/>
        </w:rPr>
      </w:pPr>
      <w:r>
        <w:rPr>
          <w:rFonts w:ascii="Microsoft New Tai Lue" w:hAnsi="Microsoft New Tai Lue" w:cs="Microsoft New Tai Lue"/>
          <w:bCs/>
          <w:szCs w:val="21"/>
        </w:rPr>
      </w:r>
      <w:r/>
    </w:p>
    <w:p>
      <w:pPr>
        <w:ind w:firstLine="420"/>
        <w:spacing w:after="40" w:line="360" w:lineRule="auto"/>
        <w:rPr>
          <w:rFonts w:ascii="Microsoft New Tai Lue" w:hAnsi="Microsoft New Tai Lue" w:cs="Microsoft New Tai Lue"/>
          <w:b/>
          <w:szCs w:val="21"/>
        </w:rPr>
      </w:pPr>
      <w:r>
        <w:rPr>
          <w:rFonts w:ascii="Microsoft New Tai Lue" w:hAnsi="Microsoft New Tai Lue" w:cs="Microsoft New Tai Lue"/>
          <w:bCs/>
          <w:szCs w:val="21"/>
        </w:rPr>
        <w:t xml:space="preserve">1.6</w:t>
      </w:r>
      <w:r>
        <w:rPr>
          <w:rFonts w:ascii="Microsoft New Tai Lue" w:hAnsi="Microsoft New Tai Lue" w:cs="Microsoft New Tai Lue"/>
          <w:b/>
          <w:szCs w:val="21"/>
        </w:rPr>
        <w:t xml:space="preserve">合同履行期限：</w:t>
      </w:r>
      <w:r>
        <w:rPr>
          <w:rFonts w:hint="eastAsia" w:ascii="Microsoft New Tai Lue" w:hAnsi="Microsoft New Tai Lue" w:cs="Microsoft New Tai Lue"/>
          <w:b/>
          <w:szCs w:val="21"/>
        </w:rPr>
        <w:t xml:space="preserve">自合同签订并提供服务之日起</w:t>
      </w:r>
      <w:r>
        <w:rPr>
          <w:rFonts w:hint="eastAsia" w:ascii="Microsoft New Tai Lue" w:hAnsi="Microsoft New Tai Lue" w:cs="Microsoft New Tai Lue"/>
          <w:b/>
          <w:szCs w:val="21"/>
        </w:rPr>
        <w:t xml:space="preserve">1</w:t>
      </w:r>
      <w:r>
        <w:rPr>
          <w:rFonts w:hint="eastAsia" w:ascii="Microsoft New Tai Lue" w:hAnsi="Microsoft New Tai Lue" w:cs="Microsoft New Tai Lue"/>
          <w:b/>
          <w:szCs w:val="21"/>
        </w:rPr>
        <w:t xml:space="preserve">年。</w:t>
      </w:r>
      <w:r/>
    </w:p>
    <w:p>
      <w:pPr>
        <w:ind w:firstLine="420"/>
        <w:spacing w:after="4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w:t>
      </w:r>
      <w:r>
        <w:rPr>
          <w:rFonts w:ascii="Microsoft New Tai Lue" w:hAnsi="Microsoft New Tai Lue" w:cs="Microsoft New Tai Lue"/>
          <w:bCs/>
          <w:szCs w:val="21"/>
        </w:rPr>
        <w:t xml:space="preserve">7</w:t>
      </w:r>
      <w:r>
        <w:rPr>
          <w:rFonts w:ascii="Microsoft New Tai Lue" w:hAnsi="Microsoft New Tai Lue" w:cs="Microsoft New Tai Lue"/>
          <w:bCs/>
          <w:szCs w:val="21"/>
        </w:rPr>
        <w:t xml:space="preserve">本项目（是</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否）接受联合体投标：</w:t>
      </w:r>
      <w:r>
        <w:rPr>
          <w:rFonts w:hint="eastAsia" w:ascii="Microsoft New Tai Lue" w:hAnsi="Microsoft New Tai Lue" w:cs="Microsoft New Tai Lue"/>
          <w:bCs/>
          <w:szCs w:val="21"/>
        </w:rPr>
        <w:t xml:space="preserve">否</w:t>
      </w:r>
      <w:r/>
    </w:p>
    <w:p>
      <w:pPr>
        <w:spacing w:after="40" w:line="360" w:lineRule="auto"/>
        <w:rPr>
          <w:rFonts w:ascii="Microsoft New Tai Lue" w:hAnsi="Microsoft New Tai Lue" w:cs="Microsoft New Tai Lue"/>
          <w:b/>
          <w:bCs/>
          <w:szCs w:val="44"/>
        </w:rPr>
        <w:outlineLvl w:val="1"/>
      </w:pPr>
      <w:r/>
      <w:bookmarkStart w:id="9" w:name="_Toc80264698"/>
      <w:r/>
      <w:bookmarkStart w:id="10" w:name="_Toc93909066"/>
      <w:r/>
      <w:bookmarkStart w:id="11" w:name="_Toc80792689"/>
      <w:r/>
      <w:bookmarkStart w:id="12" w:name="_Toc96347852"/>
      <w:r>
        <w:rPr>
          <w:rFonts w:ascii="Microsoft New Tai Lue" w:hAnsi="Microsoft New Tai Lue" w:cs="Microsoft New Tai Lue"/>
          <w:b/>
          <w:bCs/>
          <w:szCs w:val="44"/>
        </w:rPr>
        <w:t xml:space="preserve">二、</w:t>
      </w:r>
      <w:bookmarkEnd w:id="9"/>
      <w:r>
        <w:rPr>
          <w:rFonts w:ascii="Microsoft New Tai Lue" w:hAnsi="Microsoft New Tai Lue" w:cs="Microsoft New Tai Lue"/>
          <w:b/>
          <w:bCs/>
          <w:szCs w:val="44"/>
        </w:rPr>
        <w:t xml:space="preserve">申请人的资格要求</w:t>
      </w:r>
      <w:bookmarkEnd w:id="10"/>
      <w:r/>
      <w:bookmarkEnd w:id="11"/>
      <w:r>
        <w:rPr>
          <w:rFonts w:ascii="Microsoft New Tai Lue" w:hAnsi="Microsoft New Tai Lue" w:cs="Microsoft New Tai Lue"/>
          <w:b/>
          <w:bCs/>
          <w:szCs w:val="44"/>
        </w:rPr>
        <w:t xml:space="preserve">：</w:t>
      </w:r>
      <w:bookmarkEnd w:id="12"/>
      <w:r/>
      <w:r/>
    </w:p>
    <w:p>
      <w:pPr>
        <w:ind w:firstLine="420"/>
        <w:jc w:val="left"/>
        <w:spacing w:after="0" w:line="360" w:lineRule="auto"/>
        <w:rPr>
          <w:rFonts w:ascii="Microsoft New Tai Lue" w:hAnsi="Microsoft New Tai Lue" w:cs="Microsoft New Tai Lue"/>
          <w:bCs/>
          <w:szCs w:val="21"/>
        </w:rPr>
      </w:pPr>
      <w:r/>
      <w:bookmarkStart w:id="13" w:name="_Toc80792690"/>
      <w:r/>
      <w:bookmarkStart w:id="14" w:name="_Toc96347853"/>
      <w:r/>
      <w:bookmarkStart w:id="15" w:name="_Toc80264699"/>
      <w:r/>
      <w:bookmarkStart w:id="16" w:name="_Toc93909067"/>
      <w:r>
        <w:rPr>
          <w:rFonts w:hint="eastAsia" w:ascii="Microsoft New Tai Lue" w:hAnsi="Microsoft New Tai Lue" w:cs="Microsoft New Tai Lue"/>
          <w:bCs/>
          <w:szCs w:val="21"/>
        </w:rPr>
        <w:t xml:space="preserve">（一）满足《中华人民共和国政府采购法》第二十二条规定：</w:t>
      </w:r>
      <w:r/>
    </w:p>
    <w:p>
      <w:pPr>
        <w:ind w:firstLine="420"/>
        <w:jc w:val="left"/>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具有独立承担民事责任的能力（法人或者其他组织提供营业执照或法人证书，自然人提供身份证，提供证明材料扫描件加盖公章）；</w:t>
      </w:r>
      <w:r/>
    </w:p>
    <w:p>
      <w:pPr>
        <w:ind w:firstLine="420"/>
        <w:jc w:val="left"/>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具有良好的商业信誉和健全的财务会计制度</w:t>
      </w:r>
      <w:r>
        <w:rPr>
          <w:rFonts w:hint="eastAsia" w:ascii="Microsoft New Tai Lue" w:hAnsi="Microsoft New Tai Lue" w:cs="Microsoft New Tai Lue"/>
          <w:bCs/>
          <w:szCs w:val="21"/>
        </w:rPr>
        <w:t xml:space="preserve">（提供参加本次政府采购活动前一年也即</w:t>
      </w: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024</w:t>
      </w:r>
      <w:r>
        <w:rPr>
          <w:rFonts w:ascii="Microsoft New Tai Lue" w:hAnsi="Microsoft New Tai Lue" w:cs="Microsoft New Tai Lue"/>
          <w:bCs/>
          <w:szCs w:val="21"/>
        </w:rPr>
        <w:t xml:space="preserve">年</w:t>
      </w:r>
      <w:r>
        <w:rPr>
          <w:rFonts w:hint="eastAsia" w:ascii="Microsoft New Tai Lue" w:hAnsi="Microsoft New Tai Lue" w:cs="Microsoft New Tai Lue"/>
          <w:bCs/>
          <w:szCs w:val="21"/>
        </w:rPr>
        <w:t xml:space="preserve">的财务报表或投标截止时间前六个月内银行出具的资信证明，成立不满一个月不需提供）；</w:t>
      </w:r>
      <w:r/>
    </w:p>
    <w:p>
      <w:pPr>
        <w:ind w:firstLine="420"/>
        <w:jc w:val="left"/>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w:t>
      </w:r>
      <w:r>
        <w:rPr>
          <w:rFonts w:hint="eastAsia" w:ascii="Microsoft New Tai Lue" w:hAnsi="Microsoft New Tai Lue" w:cs="Microsoft New Tai Lue"/>
          <w:bCs/>
          <w:szCs w:val="21"/>
        </w:rPr>
        <w:t xml:space="preserve">具有履行合同所必需的设备和专业技术能力（根据项目需求提供履行合同所必需的设备和专业技术能力的声明或证明材料）；</w:t>
      </w:r>
      <w:r/>
    </w:p>
    <w:p>
      <w:pPr>
        <w:ind w:firstLine="420"/>
        <w:jc w:val="left"/>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4.</w:t>
      </w:r>
      <w:r>
        <w:rPr>
          <w:rFonts w:hint="eastAsia" w:ascii="Microsoft New Tai Lue" w:hAnsi="Microsoft New Tai Lue" w:cs="Microsoft New Tai Lue"/>
          <w:bCs/>
          <w:szCs w:val="21"/>
        </w:rPr>
        <w:t xml:space="preserve">有依法缴纳税收和社会保障资金的良好记录（提供参加本次政府采购活动前半年内（至少一个月）缴纳增值税，或营业税，或企业所得税的凭据；并提供参加本次政府采购活动前半年内（至</w:t>
      </w:r>
      <w:r>
        <w:rPr>
          <w:rFonts w:hint="eastAsia" w:ascii="Microsoft New Tai Lue" w:hAnsi="Microsoft New Tai Lue" w:cs="Microsoft New Tai Lue"/>
          <w:bCs/>
          <w:szCs w:val="21"/>
        </w:rPr>
        <w:t xml:space="preserve">少一个月）缴纳社会保险的凭据（专用收据或社会保险缴纳清单）；依法免税或不需要缴纳社会保障资金的，提供相关证明文件）；</w:t>
      </w:r>
      <w:r/>
    </w:p>
    <w:p>
      <w:pPr>
        <w:ind w:firstLine="420"/>
        <w:jc w:val="left"/>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5</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参加政府采购活动前三年内，在经营活动中没有重大违法记录（提供参加本次政府采购活动前</w:t>
      </w:r>
      <w:r>
        <w:rPr>
          <w:rFonts w:hint="eastAsia" w:ascii="Microsoft New Tai Lue" w:hAnsi="Microsoft New Tai Lue" w:cs="Microsoft New Tai Lue"/>
          <w:bCs/>
          <w:szCs w:val="21"/>
        </w:rPr>
        <w:t xml:space="preserve">3</w:t>
      </w:r>
      <w:r>
        <w:rPr>
          <w:rFonts w:hint="eastAsia" w:ascii="Microsoft New Tai Lue" w:hAnsi="Microsoft New Tai Lue" w:cs="Microsoft New Tai Lue"/>
          <w:bCs/>
          <w:szCs w:val="21"/>
        </w:rPr>
        <w:t xml:space="preserve">年内在经营活动中没有重大违法记录的书面声明）；注：本条所称重大违法记录，是指供应商因违法经营受到刑事处罚或者责令停产停业、吊销许可证或者执照、较大数额罚款等行政处罚。供应商在参加政府采购活动前三年内因违法经营被禁止在一定期限内参加政府采购活动，期限届满的，可以参加政府采购活动。</w:t>
      </w:r>
      <w:r/>
    </w:p>
    <w:p>
      <w:pPr>
        <w:ind w:firstLine="420"/>
        <w:jc w:val="left"/>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6</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法律、行政法规规定的其他条件。</w:t>
      </w:r>
      <w:r/>
    </w:p>
    <w:p>
      <w:pPr>
        <w:ind w:firstLine="420"/>
        <w:jc w:val="left"/>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（二）落实政府采购政策需满足的资格要求：</w:t>
      </w:r>
      <w:r/>
    </w:p>
    <w:p>
      <w:pPr>
        <w:ind w:firstLine="420"/>
        <w:jc w:val="left"/>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本项目按照以下第</w:t>
      </w:r>
      <w:r>
        <w:rPr>
          <w:rFonts w:hint="eastAsia" w:ascii="Microsoft New Tai Lue" w:hAnsi="Microsoft New Tai Lue" w:cs="Microsoft New Tai Lue"/>
          <w:bCs/>
          <w:szCs w:val="21"/>
          <w:u w:val="single"/>
        </w:rPr>
        <w:t xml:space="preserve">（</w:t>
      </w:r>
      <w:r>
        <w:rPr>
          <w:rFonts w:hint="eastAsia" w:ascii="Microsoft New Tai Lue" w:hAnsi="Microsoft New Tai Lue" w:cs="Microsoft New Tai Lue"/>
          <w:bCs/>
          <w:szCs w:val="21"/>
          <w:u w:val="single"/>
        </w:rPr>
        <w:t xml:space="preserve">4</w:t>
      </w:r>
      <w:r>
        <w:rPr>
          <w:rFonts w:hint="eastAsia" w:ascii="Microsoft New Tai Lue" w:hAnsi="Microsoft New Tai Lue" w:cs="Microsoft New Tai Lue"/>
          <w:bCs/>
          <w:szCs w:val="21"/>
          <w:u w:val="single"/>
        </w:rPr>
        <w:t xml:space="preserve">）</w:t>
      </w:r>
      <w:r>
        <w:rPr>
          <w:rFonts w:hint="eastAsia" w:ascii="Microsoft New Tai Lue" w:hAnsi="Microsoft New Tai Lue" w:cs="Microsoft New Tai Lue"/>
          <w:bCs/>
          <w:szCs w:val="21"/>
        </w:rPr>
        <w:t xml:space="preserve">种方式落实政府采购促进中小企业发展的要求：</w:t>
      </w:r>
      <w:r/>
    </w:p>
    <w:p>
      <w:pPr>
        <w:ind w:firstLine="420"/>
        <w:jc w:val="left"/>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）本项目整体专门面向中小企业采购服务。</w:t>
      </w:r>
      <w:r/>
    </w:p>
    <w:p>
      <w:pPr>
        <w:ind w:firstLine="420"/>
        <w:jc w:val="left"/>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）本项目整体专门面向小微企业采购服务。</w:t>
      </w:r>
      <w:r/>
    </w:p>
    <w:p>
      <w:pPr>
        <w:ind w:firstLine="420"/>
        <w:jc w:val="left"/>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3</w:t>
      </w:r>
      <w:r>
        <w:rPr>
          <w:rFonts w:hint="eastAsia" w:ascii="Microsoft New Tai Lue" w:hAnsi="Microsoft New Tai Lue" w:cs="Microsoft New Tai Lue"/>
          <w:bCs/>
          <w:szCs w:val="21"/>
        </w:rPr>
        <w:t xml:space="preserve">）本项目通过以下第（）</w:t>
      </w:r>
      <w:r>
        <w:rPr>
          <w:rFonts w:hint="eastAsia" w:ascii="Microsoft New Tai Lue" w:hAnsi="Microsoft New Tai Lue" w:cs="Microsoft New Tai Lue"/>
          <w:bCs/>
          <w:szCs w:val="21"/>
        </w:rPr>
        <w:t xml:space="preserve"> </w:t>
      </w:r>
      <w:r>
        <w:rPr>
          <w:rFonts w:hint="eastAsia" w:ascii="Microsoft New Tai Lue" w:hAnsi="Microsoft New Tai Lue" w:cs="Microsoft New Tai Lue"/>
          <w:bCs/>
          <w:szCs w:val="21"/>
        </w:rPr>
        <w:t xml:space="preserve">种方式预留部分采购份额采购中小企业服务：</w:t>
      </w:r>
      <w:r/>
    </w:p>
    <w:p>
      <w:pPr>
        <w:ind w:firstLine="420"/>
        <w:jc w:val="left"/>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①本项目要求供应商以联合体形式参加，中小企业合同金额应当达到的比例为</w:t>
      </w:r>
      <w:r>
        <w:rPr>
          <w:rFonts w:hint="eastAsia" w:ascii="Microsoft New Tai Lue" w:hAnsi="Microsoft New Tai Lue" w:cs="Microsoft New Tai Lue"/>
          <w:bCs/>
          <w:szCs w:val="21"/>
        </w:rPr>
        <w:t xml:space="preserve">_%</w:t>
      </w:r>
      <w:r>
        <w:rPr>
          <w:rFonts w:hint="eastAsia" w:ascii="Microsoft New Tai Lue" w:hAnsi="Microsoft New Tai Lue" w:cs="Microsoft New Tai Lue"/>
          <w:bCs/>
          <w:szCs w:val="21"/>
        </w:rPr>
        <w:t xml:space="preserve">。</w:t>
      </w:r>
      <w:r/>
    </w:p>
    <w:p>
      <w:pPr>
        <w:ind w:firstLine="420"/>
        <w:jc w:val="left"/>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②本项目要求供应商进行合同分包，中小企业合同金额应当达到的比例为</w:t>
      </w:r>
      <w:r>
        <w:rPr>
          <w:rFonts w:hint="eastAsia" w:ascii="Microsoft New Tai Lue" w:hAnsi="Microsoft New Tai Lue" w:cs="Microsoft New Tai Lue"/>
          <w:bCs/>
          <w:szCs w:val="21"/>
        </w:rPr>
        <w:t xml:space="preserve">_%</w:t>
      </w:r>
      <w:r>
        <w:rPr>
          <w:rFonts w:hint="eastAsia" w:ascii="Microsoft New Tai Lue" w:hAnsi="Microsoft New Tai Lue" w:cs="Microsoft New Tai Lue"/>
          <w:bCs/>
          <w:szCs w:val="21"/>
        </w:rPr>
        <w:t xml:space="preserve">。</w:t>
      </w:r>
      <w:r/>
    </w:p>
    <w:p>
      <w:pPr>
        <w:ind w:firstLine="420"/>
        <w:jc w:val="left"/>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4</w:t>
      </w:r>
      <w:r>
        <w:rPr>
          <w:rFonts w:hint="eastAsia" w:ascii="Microsoft New Tai Lue" w:hAnsi="Microsoft New Tai Lue" w:cs="Microsoft New Tai Lue"/>
          <w:bCs/>
          <w:szCs w:val="21"/>
        </w:rPr>
        <w:t xml:space="preserve">）本项目为非预留份额的采购项目或采购包，执行价格扣除优惠政策，具体详见</w:t>
      </w:r>
      <w:r>
        <w:rPr>
          <w:rFonts w:hint="eastAsia" w:ascii="Microsoft New Tai Lue" w:hAnsi="Microsoft New Tai Lue" w:cs="Microsoft New Tai Lue"/>
          <w:bCs/>
          <w:szCs w:val="21"/>
        </w:rPr>
        <w:t xml:space="preserve">招标文件</w:t>
      </w:r>
      <w:r>
        <w:rPr>
          <w:rFonts w:hint="eastAsia" w:ascii="Microsoft New Tai Lue" w:hAnsi="Microsoft New Tai Lue" w:cs="Microsoft New Tai Lue"/>
          <w:bCs/>
          <w:szCs w:val="21"/>
        </w:rPr>
        <w:t xml:space="preserve">评标办法与标准。</w:t>
      </w:r>
      <w:r/>
    </w:p>
    <w:p>
      <w:pPr>
        <w:ind w:firstLine="420"/>
        <w:jc w:val="left"/>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（三）本项目的特定资格要求：</w:t>
      </w:r>
      <w:r/>
    </w:p>
    <w:p>
      <w:pPr>
        <w:ind w:firstLine="420"/>
        <w:jc w:val="left"/>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 </w:t>
      </w:r>
      <w:r>
        <w:rPr>
          <w:rFonts w:ascii="Microsoft New Tai Lue" w:hAnsi="Microsoft New Tai Lue" w:cs="Microsoft New Tai Lue"/>
          <w:bCs/>
          <w:szCs w:val="21"/>
        </w:rPr>
        <w:t xml:space="preserve">1.</w:t>
      </w:r>
      <w:r>
        <w:rPr>
          <w:rFonts w:ascii="Microsoft New Tai Lue" w:hAnsi="Microsoft New Tai Lue" w:cs="Microsoft New Tai Lue"/>
          <w:bCs/>
          <w:szCs w:val="21"/>
        </w:rPr>
        <w:t xml:space="preserve">供应商参与本次采购活动须满足如下要求：</w:t>
      </w:r>
      <w:r/>
    </w:p>
    <w:p>
      <w:pPr>
        <w:ind w:firstLine="420"/>
        <w:jc w:val="left"/>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①投标人单位负责人为同一人或者存在直接控股、管理关系的不同投标人，不得参加同一合同项下的政府采购活动。（提供承诺书）</w:t>
      </w:r>
      <w:r/>
    </w:p>
    <w:p>
      <w:pPr>
        <w:ind w:firstLine="420"/>
        <w:jc w:val="left"/>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②凡为采购项目提供整体设计、规范编制或者项目管理、监理、检测等服务的投标人，不得再参加本项目的采购活动。（提供承诺书）</w:t>
      </w:r>
      <w:r/>
    </w:p>
    <w:p>
      <w:pPr>
        <w:ind w:firstLine="420"/>
        <w:jc w:val="left"/>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③未被列入失信被执行人、重大税收违法案件当事人名单、政府采购严重违法失信行为记录名单。（采购代理机构在评标时通过“信用中国”网站、中国政府采购网等渠道查询）</w:t>
      </w:r>
      <w:r/>
    </w:p>
    <w:p>
      <w:pPr>
        <w:ind w:firstLine="420"/>
        <w:jc w:val="left"/>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w:t>
      </w:r>
      <w:r>
        <w:rPr>
          <w:rFonts w:hint="eastAsia"/>
        </w:rPr>
        <w:t xml:space="preserve"> </w:t>
      </w:r>
      <w:r>
        <w:rPr>
          <w:rFonts w:hint="eastAsia" w:ascii="Microsoft New Tai Lue" w:hAnsi="Microsoft New Tai Lue" w:cs="Microsoft New Tai Lue"/>
          <w:bCs/>
          <w:szCs w:val="21"/>
        </w:rPr>
        <w:t xml:space="preserve">提供《南京市政府采购供应商信用记录表暨信用承诺书》</w:t>
      </w:r>
      <w:r/>
    </w:p>
    <w:p>
      <w:pPr>
        <w:spacing w:after="40" w:line="360" w:lineRule="auto"/>
        <w:rPr>
          <w:rFonts w:ascii="Microsoft New Tai Lue" w:hAnsi="Microsoft New Tai Lue" w:cs="Microsoft New Tai Lue"/>
          <w:b/>
          <w:bCs/>
          <w:szCs w:val="44"/>
        </w:rPr>
        <w:outlineLvl w:val="1"/>
      </w:pPr>
      <w:r>
        <w:rPr>
          <w:rFonts w:ascii="Microsoft New Tai Lue" w:hAnsi="Microsoft New Tai Lue" w:cs="Microsoft New Tai Lue"/>
          <w:b/>
          <w:bCs/>
          <w:szCs w:val="44"/>
        </w:rPr>
        <w:t xml:space="preserve">三、获取招标文件</w:t>
      </w:r>
      <w:bookmarkEnd w:id="13"/>
      <w:r/>
      <w:bookmarkEnd w:id="14"/>
      <w:r/>
      <w:bookmarkEnd w:id="15"/>
      <w:r/>
      <w:bookmarkEnd w:id="16"/>
      <w:r/>
      <w:r/>
    </w:p>
    <w:p>
      <w:pPr>
        <w:ind w:firstLine="525"/>
        <w:spacing w:after="40" w:line="360" w:lineRule="auto"/>
        <w:rPr>
          <w:rFonts w:ascii="Microsoft New Tai Lue" w:hAnsi="Microsoft New Tai Lue" w:cs="Microsoft New Tai Lue"/>
          <w:bCs/>
          <w:szCs w:val="21"/>
        </w:rPr>
      </w:pPr>
      <w:r/>
      <w:bookmarkStart w:id="17" w:name="_Toc80264700"/>
      <w:r>
        <w:rPr>
          <w:rFonts w:ascii="Microsoft New Tai Lue" w:hAnsi="Microsoft New Tai Lue" w:cs="Microsoft New Tai Lue"/>
          <w:bCs/>
          <w:szCs w:val="21"/>
        </w:rPr>
        <w:t xml:space="preserve">时间：</w:t>
      </w:r>
      <w:sdt>
        <w:sdtPr>
          <w15:appearance w15:val="boundingBox"/>
          <w:id w:val="836754931"/>
          <w:placeholder>
            <w:docPart w:val="{0750ff33-8f46-4498-b164-60879e47bae3}"/>
          </w:placeholder>
          <w:rPr>
            <w:rFonts w:ascii="Microsoft New Tai Lue" w:hAnsi="Microsoft New Tai Lue" w:cs="Microsoft New Tai Lue"/>
            <w:bCs/>
            <w:szCs w:val="21"/>
          </w:rPr>
        </w:sdtPr>
        <w:sdtContent>
          <w:r>
            <w:rPr>
              <w:rFonts w:hint="eastAsia" w:ascii="Microsoft New Tai Lue" w:hAnsi="Microsoft New Tai Lue" w:cs="Microsoft New Tai Lue"/>
              <w:bCs/>
              <w:szCs w:val="21"/>
            </w:rPr>
            <w:t xml:space="preserve">自本公告发布之日起</w:t>
          </w:r>
          <w:r>
            <w:rPr>
              <w:rFonts w:hint="eastAsia" w:ascii="Microsoft New Tai Lue" w:hAnsi="Microsoft New Tai Lue" w:cs="Microsoft New Tai Lue"/>
              <w:bCs/>
              <w:szCs w:val="21"/>
            </w:rPr>
            <w:t xml:space="preserve">5</w:t>
          </w:r>
          <w:r>
            <w:rPr>
              <w:rFonts w:hint="eastAsia" w:ascii="Microsoft New Tai Lue" w:hAnsi="Microsoft New Tai Lue" w:cs="Microsoft New Tai Lue"/>
              <w:bCs/>
              <w:szCs w:val="21"/>
            </w:rPr>
            <w:t xml:space="preserve">个工作日</w:t>
          </w:r>
        </w:sdtContent>
      </w:sdt>
      <w:r/>
      <w:r/>
    </w:p>
    <w:p>
      <w:pPr>
        <w:ind w:firstLine="525"/>
        <w:spacing w:after="40" w:line="360" w:lineRule="auto"/>
        <w:rPr>
          <w:rFonts w:ascii="宋体" w:hAnsi="宋体" w:cs="宋体"/>
          <w:bCs/>
          <w:szCs w:val="21"/>
        </w:rPr>
      </w:pPr>
      <w:r/>
      <w:bookmarkStart w:id="18" w:name="_Toc80792691"/>
      <w:r/>
      <w:bookmarkStart w:id="19" w:name="_Toc96347854"/>
      <w:r/>
      <w:bookmarkStart w:id="20" w:name="_Toc93909068"/>
      <w:r>
        <w:rPr>
          <w:rFonts w:hint="eastAsia" w:ascii="Microsoft New Tai Lue" w:hAnsi="Microsoft New Tai Lue" w:cs="Microsoft New Tai Lue"/>
          <w:bCs/>
          <w:szCs w:val="21"/>
        </w:rPr>
        <w:t xml:space="preserve">获取地点：江苏政府采购网</w:t>
      </w:r>
      <w:r>
        <w:rPr>
          <w:rFonts w:hint="eastAsia" w:ascii="宋体" w:hAnsi="宋体" w:cs="宋体"/>
          <w:bCs/>
          <w:szCs w:val="21"/>
        </w:rPr>
        <w:t xml:space="preserve">。</w:t>
      </w:r>
      <w:r/>
    </w:p>
    <w:p>
      <w:pPr>
        <w:ind w:firstLine="525"/>
        <w:spacing w:after="40" w:line="360" w:lineRule="auto"/>
        <w:rPr>
          <w:rFonts w:ascii="宋体" w:hAnsi="宋体" w:cs="宋体"/>
          <w:bCs/>
          <w:szCs w:val="21"/>
        </w:rPr>
      </w:pPr>
      <w:r>
        <w:rPr>
          <w:rFonts w:hint="eastAsia" w:ascii="Microsoft New Tai Lue" w:hAnsi="Microsoft New Tai Lue" w:cs="Microsoft New Tai Lue"/>
          <w:bCs/>
          <w:szCs w:val="21"/>
        </w:rPr>
        <w:t xml:space="preserve">获取方式：供应商登陆“江苏政府采购网”，在网站首页点击“苏采云”使用</w:t>
      </w:r>
      <w:r>
        <w:rPr>
          <w:rFonts w:hint="eastAsia" w:ascii="Microsoft New Tai Lue" w:hAnsi="Microsoft New Tai Lue" w:cs="Microsoft New Tai Lue"/>
          <w:bCs/>
          <w:szCs w:val="21"/>
        </w:rPr>
        <w:t xml:space="preserve">CA</w:t>
      </w:r>
      <w:r>
        <w:rPr>
          <w:rFonts w:hint="eastAsia" w:ascii="Microsoft New Tai Lue" w:hAnsi="Microsoft New Tai Lue" w:cs="Microsoft New Tai Lue"/>
          <w:bCs/>
          <w:szCs w:val="21"/>
        </w:rPr>
        <w:t xml:space="preserve">锁登录系统（新用户需进行“平台用户注册”）“项目参与”进行登记，在“可参与项目”中选择“我要参与”，参与成功后到“已参与项目”界面中找到该项目下载文件并进行操作。</w:t>
      </w:r>
      <w:r/>
    </w:p>
    <w:p>
      <w:pPr>
        <w:ind w:firstLine="525"/>
        <w:spacing w:after="4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售价：</w:t>
      </w:r>
      <w:r>
        <w:rPr>
          <w:rFonts w:hint="eastAsia" w:ascii="Microsoft New Tai Lue" w:hAnsi="Microsoft New Tai Lue" w:cs="Microsoft New Tai Lue"/>
          <w:bCs/>
          <w:szCs w:val="21"/>
        </w:rPr>
        <w:t xml:space="preserve">0</w:t>
      </w:r>
      <w:r>
        <w:rPr>
          <w:rFonts w:hint="eastAsia" w:ascii="Microsoft New Tai Lue" w:hAnsi="Microsoft New Tai Lue" w:cs="Microsoft New Tai Lue"/>
          <w:bCs/>
          <w:szCs w:val="21"/>
        </w:rPr>
        <w:t xml:space="preserve">元。</w:t>
      </w:r>
      <w:r/>
    </w:p>
    <w:p>
      <w:pPr>
        <w:spacing w:after="40" w:line="360" w:lineRule="auto"/>
        <w:rPr>
          <w:rFonts w:ascii="Microsoft New Tai Lue" w:hAnsi="Microsoft New Tai Lue" w:cs="Microsoft New Tai Lue"/>
          <w:b/>
          <w:bCs/>
          <w:szCs w:val="44"/>
        </w:rPr>
        <w:outlineLvl w:val="1"/>
      </w:pPr>
      <w:r>
        <w:rPr>
          <w:rFonts w:ascii="Microsoft New Tai Lue" w:hAnsi="Microsoft New Tai Lue" w:cs="Microsoft New Tai Lue"/>
          <w:b/>
          <w:bCs/>
          <w:szCs w:val="44"/>
        </w:rPr>
        <w:t xml:space="preserve">四、</w:t>
      </w:r>
      <w:bookmarkEnd w:id="17"/>
      <w:r/>
      <w:bookmarkEnd w:id="18"/>
      <w:r>
        <w:rPr>
          <w:rFonts w:ascii="Microsoft New Tai Lue" w:hAnsi="Microsoft New Tai Lue" w:cs="Microsoft New Tai Lue"/>
          <w:b/>
          <w:bCs/>
          <w:szCs w:val="44"/>
        </w:rPr>
        <w:t xml:space="preserve">递交投标文件截止时间、开标时间和地点</w:t>
      </w:r>
      <w:bookmarkEnd w:id="19"/>
      <w:r/>
      <w:bookmarkEnd w:id="20"/>
      <w:r/>
      <w:r/>
    </w:p>
    <w:p>
      <w:pPr>
        <w:ind w:firstLine="525"/>
        <w:spacing w:after="4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提交投标文件截止时间、开标时间：</w:t>
      </w:r>
      <w:r>
        <w:rPr>
          <w:rFonts w:hint="eastAsia" w:ascii="Microsoft New Tai Lue" w:hAnsi="Microsoft New Tai Lue" w:cs="Microsoft New Tai Lue"/>
          <w:bCs/>
          <w:szCs w:val="21"/>
        </w:rPr>
        <w:t xml:space="preserve">202</w:t>
      </w:r>
      <w:r>
        <w:rPr>
          <w:rFonts w:ascii="Microsoft New Tai Lue" w:hAnsi="Microsoft New Tai Lue" w:cs="Microsoft New Tai Lue"/>
          <w:bCs/>
          <w:szCs w:val="21"/>
        </w:rPr>
        <w:t xml:space="preserve">6</w:t>
      </w:r>
      <w:r>
        <w:rPr>
          <w:rFonts w:hint="eastAsia" w:ascii="Microsoft New Tai Lue" w:hAnsi="Microsoft New Tai Lue" w:cs="Microsoft New Tai Lue"/>
          <w:bCs/>
          <w:szCs w:val="21"/>
        </w:rPr>
        <w:t xml:space="preserve">年</w:t>
      </w:r>
      <w:r>
        <w:rPr>
          <w:rFonts w:hint="eastAsia" w:ascii="Microsoft New Tai Lue" w:hAnsi="Microsoft New Tai Lue" w:cs="Microsoft New Tai Lue"/>
          <w:bCs/>
          <w:szCs w:val="21"/>
        </w:rPr>
        <w:t xml:space="preserve">01</w:t>
      </w:r>
      <w:r>
        <w:rPr>
          <w:rFonts w:hint="eastAsia" w:ascii="Microsoft New Tai Lue" w:hAnsi="Microsoft New Tai Lue" w:cs="Microsoft New Tai Lue"/>
          <w:bCs/>
          <w:szCs w:val="21"/>
        </w:rPr>
        <w:t xml:space="preserve">月</w:t>
      </w:r>
      <w:r>
        <w:rPr>
          <w:rFonts w:hint="eastAsia" w:ascii="Microsoft New Tai Lue" w:hAnsi="Microsoft New Tai Lue" w:cs="Microsoft New Tai Lue"/>
          <w:bCs/>
          <w:szCs w:val="21"/>
        </w:rPr>
        <w:t xml:space="preserve">05</w:t>
      </w:r>
      <w:r>
        <w:rPr>
          <w:rFonts w:hint="eastAsia" w:ascii="Microsoft New Tai Lue" w:hAnsi="Microsoft New Tai Lue" w:cs="Microsoft New Tai Lue"/>
          <w:bCs/>
          <w:szCs w:val="21"/>
        </w:rPr>
        <w:t xml:space="preserve">日</w:t>
      </w:r>
      <w:r>
        <w:rPr>
          <w:rFonts w:hint="eastAsia" w:ascii="Microsoft New Tai Lue" w:hAnsi="Microsoft New Tai Lue" w:cs="Microsoft New Tai Lue"/>
          <w:bCs/>
          <w:szCs w:val="21"/>
        </w:rPr>
        <w:t xml:space="preserve">14:</w:t>
      </w:r>
      <w:r>
        <w:rPr>
          <w:rFonts w:ascii="Microsoft New Tai Lue" w:hAnsi="Microsoft New Tai Lue" w:cs="Microsoft New Tai Lue"/>
          <w:bCs/>
          <w:szCs w:val="21"/>
        </w:rPr>
        <w:t xml:space="preserve">3</w:t>
      </w:r>
      <w:r>
        <w:rPr>
          <w:rFonts w:hint="eastAsia" w:ascii="Microsoft New Tai Lue" w:hAnsi="Microsoft New Tai Lue" w:cs="Microsoft New Tai Lue"/>
          <w:bCs/>
          <w:szCs w:val="21"/>
        </w:rPr>
        <w:t xml:space="preserve">0</w:t>
      </w:r>
      <w:r>
        <w:rPr>
          <w:rFonts w:hint="eastAsia" w:ascii="Microsoft New Tai Lue" w:hAnsi="Microsoft New Tai Lue" w:cs="Microsoft New Tai Lue"/>
          <w:bCs/>
          <w:szCs w:val="21"/>
        </w:rPr>
        <w:t xml:space="preserve">（北京时间）</w:t>
      </w:r>
      <w:r/>
    </w:p>
    <w:p>
      <w:pPr>
        <w:ind w:firstLine="525"/>
        <w:spacing w:after="4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提交投标文件地点：</w:t>
      </w:r>
      <w:r>
        <w:rPr>
          <w:rFonts w:hint="eastAsia"/>
        </w:rPr>
        <w:t xml:space="preserve">江苏省政府采购管理交易系统（苏采云）</w:t>
      </w:r>
      <w:r>
        <w:rPr>
          <w:rFonts w:hint="eastAsia" w:ascii="Microsoft New Tai Lue" w:hAnsi="Microsoft New Tai Lue" w:cs="Microsoft New Tai Lue"/>
          <w:bCs/>
          <w:szCs w:val="21"/>
        </w:rPr>
        <w:t xml:space="preserve">（以下简称“苏采云”）</w:t>
      </w:r>
      <w:r/>
    </w:p>
    <w:p>
      <w:pPr>
        <w:ind w:firstLine="525"/>
        <w:spacing w:after="4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开标地点：江苏省政府采购管理交易系统（苏采云）（以下简称“苏采云”）网上开标大厅</w:t>
      </w:r>
      <w:r/>
    </w:p>
    <w:p>
      <w:pPr>
        <w:spacing w:after="40" w:line="360" w:lineRule="auto"/>
        <w:rPr>
          <w:rFonts w:ascii="Microsoft New Tai Lue" w:hAnsi="Microsoft New Tai Lue" w:cs="Microsoft New Tai Lue"/>
          <w:b/>
          <w:bCs/>
          <w:szCs w:val="44"/>
        </w:rPr>
        <w:outlineLvl w:val="1"/>
      </w:pPr>
      <w:r/>
      <w:bookmarkStart w:id="21" w:name="_Toc80792693"/>
      <w:r/>
      <w:bookmarkStart w:id="22" w:name="_Toc93909069"/>
      <w:r/>
      <w:bookmarkStart w:id="23" w:name="_Toc96347855"/>
      <w:r>
        <w:rPr>
          <w:rFonts w:ascii="Microsoft New Tai Lue" w:hAnsi="Microsoft New Tai Lue" w:cs="Microsoft New Tai Lue"/>
          <w:b/>
          <w:bCs/>
          <w:szCs w:val="44"/>
        </w:rPr>
        <w:t xml:space="preserve">五、</w:t>
      </w:r>
      <w:bookmarkEnd w:id="21"/>
      <w:r>
        <w:rPr>
          <w:rFonts w:ascii="Microsoft New Tai Lue" w:hAnsi="Microsoft New Tai Lue" w:cs="Microsoft New Tai Lue"/>
          <w:b/>
          <w:bCs/>
          <w:szCs w:val="44"/>
        </w:rPr>
        <w:t xml:space="preserve">公告期</w:t>
      </w:r>
      <w:bookmarkEnd w:id="22"/>
      <w:r/>
      <w:bookmarkEnd w:id="23"/>
      <w:r>
        <w:rPr>
          <w:rFonts w:hint="eastAsia" w:ascii="Microsoft New Tai Lue" w:hAnsi="Microsoft New Tai Lue" w:cs="Microsoft New Tai Lue"/>
          <w:b/>
          <w:bCs/>
          <w:szCs w:val="44"/>
        </w:rPr>
        <w:t xml:space="preserve">限</w:t>
      </w:r>
      <w:r/>
    </w:p>
    <w:p>
      <w:pPr>
        <w:ind w:firstLine="525"/>
        <w:spacing w:after="40" w:line="360" w:lineRule="auto"/>
        <w:rPr>
          <w:rFonts w:ascii="Microsoft New Tai Lue" w:hAnsi="Microsoft New Tai Lue" w:cs="Microsoft New Tai Lue"/>
        </w:rPr>
      </w:pPr>
      <w:r>
        <w:rPr>
          <w:rFonts w:ascii="Microsoft New Tai Lue" w:hAnsi="Microsoft New Tai Lue" w:cs="Microsoft New Tai Lue"/>
        </w:rPr>
        <w:t xml:space="preserve">自本公告发布之日起</w:t>
      </w:r>
      <w:r>
        <w:rPr>
          <w:rFonts w:ascii="Microsoft New Tai Lue" w:hAnsi="Microsoft New Tai Lue" w:cs="Microsoft New Tai Lue"/>
        </w:rPr>
        <w:t xml:space="preserve">5</w:t>
      </w:r>
      <w:r>
        <w:rPr>
          <w:rFonts w:ascii="Microsoft New Tai Lue" w:hAnsi="Microsoft New Tai Lue" w:cs="Microsoft New Tai Lue"/>
        </w:rPr>
        <w:t xml:space="preserve">个工作日。</w:t>
      </w:r>
      <w:r/>
    </w:p>
    <w:p>
      <w:pPr>
        <w:spacing w:after="40" w:line="360" w:lineRule="auto"/>
        <w:rPr>
          <w:rFonts w:ascii="Microsoft New Tai Lue" w:hAnsi="Microsoft New Tai Lue" w:cs="Microsoft New Tai Lue"/>
          <w:b/>
          <w:bCs/>
          <w:szCs w:val="44"/>
        </w:rPr>
        <w:outlineLvl w:val="1"/>
      </w:pPr>
      <w:r/>
      <w:bookmarkStart w:id="24" w:name="_Toc96347856"/>
      <w:r/>
      <w:bookmarkStart w:id="25" w:name="_Toc93909070"/>
      <w:r>
        <w:rPr>
          <w:rFonts w:ascii="Microsoft New Tai Lue" w:hAnsi="Microsoft New Tai Lue" w:cs="Microsoft New Tai Lue"/>
          <w:b/>
          <w:bCs/>
          <w:szCs w:val="44"/>
        </w:rPr>
        <w:t xml:space="preserve">六、其他补充事宜</w:t>
      </w:r>
      <w:bookmarkEnd w:id="24"/>
      <w:r/>
      <w:bookmarkEnd w:id="25"/>
      <w:r/>
      <w:r/>
    </w:p>
    <w:p>
      <w:pPr>
        <w:ind w:firstLine="420"/>
        <w:spacing w:after="40" w:line="360" w:lineRule="auto"/>
        <w:rPr>
          <w:rFonts w:ascii="Microsoft New Tai Lue" w:hAnsi="Microsoft New Tai Lue" w:cs="Microsoft New Tai Lue"/>
          <w:bCs/>
          <w:szCs w:val="21"/>
        </w:rPr>
      </w:pPr>
      <w:r/>
      <w:bookmarkStart w:id="26" w:name="_Toc80264702"/>
      <w:r/>
      <w:bookmarkStart w:id="27" w:name="_Toc80792694"/>
      <w:r/>
      <w:bookmarkStart w:id="28" w:name="_Toc93909071"/>
      <w:r/>
      <w:bookmarkStart w:id="29" w:name="_Toc96347857"/>
      <w:r>
        <w:rPr>
          <w:rFonts w:ascii="Microsoft New Tai Lue" w:hAnsi="Microsoft New Tai Lue" w:cs="Microsoft New Tai Lue"/>
          <w:szCs w:val="21"/>
        </w:rPr>
        <w:t xml:space="preserve">1</w:t>
      </w:r>
      <w:r>
        <w:rPr>
          <w:rFonts w:ascii="Microsoft New Tai Lue" w:hAnsi="Microsoft New Tai Lue" w:cs="Microsoft New Tai Lue"/>
          <w:szCs w:val="21"/>
        </w:rPr>
        <w:t xml:space="preserve">．</w:t>
      </w:r>
      <w:r>
        <w:rPr>
          <w:rFonts w:ascii="Microsoft New Tai Lue" w:hAnsi="Microsoft New Tai Lue" w:cs="Microsoft New Tai Lue"/>
          <w:bCs/>
          <w:szCs w:val="21"/>
        </w:rPr>
        <w:t xml:space="preserve">政府采购支持政策</w:t>
      </w:r>
      <w:r>
        <w:rPr>
          <w:rFonts w:ascii="Microsoft New Tai Lue" w:hAnsi="Microsoft New Tai Lue" w:cs="Microsoft New Tai Lue"/>
          <w:bCs/>
          <w:szCs w:val="21"/>
        </w:rPr>
        <w:t xml:space="preserve">:</w:t>
      </w:r>
      <w:r/>
    </w:p>
    <w:p>
      <w:pPr>
        <w:ind w:firstLine="420"/>
        <w:spacing w:after="4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（一）《政府采购促进中小企业发展管理办法》</w:t>
      </w:r>
      <w:r/>
    </w:p>
    <w:p>
      <w:pPr>
        <w:ind w:firstLine="420"/>
        <w:spacing w:after="4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（二）《关于政府采购支持监狱企业发展有关问题的通知》</w:t>
      </w:r>
      <w:r/>
    </w:p>
    <w:p>
      <w:pPr>
        <w:ind w:firstLine="420"/>
        <w:spacing w:after="4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（三）《关于促进残疾人就业政府采购政策的通知》</w:t>
      </w:r>
      <w:r/>
    </w:p>
    <w:p>
      <w:pPr>
        <w:ind w:firstLine="420"/>
        <w:spacing w:after="4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（四）《关于调整优化节能产品、环境标志产品政府采购执行机制的通知》</w:t>
      </w:r>
      <w:r/>
    </w:p>
    <w:p>
      <w:pPr>
        <w:ind w:firstLine="420"/>
        <w:spacing w:after="4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（五）《关于做好政府采购支持企业发展有关事项的通知》</w:t>
      </w:r>
      <w:r/>
    </w:p>
    <w:p>
      <w:pPr>
        <w:ind w:firstLine="420"/>
        <w:spacing w:line="360" w:lineRule="auto"/>
        <w:rPr>
          <w:rFonts w:ascii="宋体" w:hAnsi="宋体" w:cs="宋体"/>
          <w:bCs/>
          <w:szCs w:val="21"/>
        </w:rPr>
      </w:pPr>
      <w:r>
        <w:rPr>
          <w:rFonts w:hint="eastAsia" w:ascii="宋体" w:hAnsi="宋体" w:cs="宋体"/>
          <w:bCs/>
          <w:szCs w:val="21"/>
        </w:rPr>
        <w:t xml:space="preserve">2、供应商诚信档案管理</w:t>
      </w:r>
      <w:r/>
    </w:p>
    <w:p>
      <w:pPr>
        <w:ind w:firstLine="420"/>
        <w:spacing w:line="360" w:lineRule="auto"/>
        <w:rPr>
          <w:rFonts w:ascii="宋体" w:hAnsi="宋体" w:cs="宋体"/>
          <w:bCs/>
          <w:szCs w:val="21"/>
        </w:rPr>
      </w:pPr>
      <w:r>
        <w:rPr>
          <w:rFonts w:hint="eastAsia" w:ascii="宋体" w:hAnsi="宋体" w:cs="宋体"/>
          <w:bCs/>
          <w:szCs w:val="21"/>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cs="宋体"/>
          <w:bCs/>
          <w:szCs w:val="21"/>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p>
    <w:p>
      <w:pPr>
        <w:numPr>
          <w:ilvl w:val="0"/>
          <w:numId w:val="1"/>
        </w:numPr>
        <w:ind w:firstLine="420"/>
        <w:spacing w:line="360" w:lineRule="auto"/>
        <w:rPr>
          <w:rFonts w:ascii="宋体" w:hAnsi="宋体" w:cs="宋体"/>
          <w:bCs/>
          <w:szCs w:val="21"/>
        </w:rPr>
      </w:pPr>
      <w:r>
        <w:rPr>
          <w:rFonts w:hint="eastAsia" w:ascii="宋体" w:hAnsi="宋体" w:cs="宋体"/>
          <w:bCs/>
          <w:szCs w:val="21"/>
        </w:rPr>
        <w:t xml:space="preserve">在政府采购资格审查环节，供应商只需提供书面《南京市政府采购供应商信用记录表暨信用承诺书》，即可替代以下证明材料：</w:t>
      </w:r>
      <w:r/>
    </w:p>
    <w:p>
      <w:pPr>
        <w:ind w:firstLine="420"/>
        <w:spacing w:line="360" w:lineRule="auto"/>
        <w:rPr>
          <w:rFonts w:ascii="宋体" w:hAnsi="宋体" w:cs="宋体"/>
          <w:bCs/>
          <w:szCs w:val="21"/>
        </w:rPr>
      </w:pPr>
      <w:r>
        <w:rPr>
          <w:rFonts w:hint="eastAsia" w:ascii="宋体" w:hAnsi="宋体" w:cs="宋体"/>
          <w:bCs/>
          <w:szCs w:val="21"/>
        </w:rPr>
        <w:t xml:space="preserve">（1）符合国家相关规定的财务状况报告；</w:t>
      </w:r>
      <w:r/>
    </w:p>
    <w:p>
      <w:pPr>
        <w:ind w:firstLine="420"/>
        <w:spacing w:line="360" w:lineRule="auto"/>
        <w:rPr>
          <w:rFonts w:ascii="宋体" w:hAnsi="宋体" w:cs="宋体"/>
          <w:bCs/>
          <w:szCs w:val="21"/>
        </w:rPr>
      </w:pPr>
      <w:r>
        <w:rPr>
          <w:rFonts w:hint="eastAsia" w:ascii="宋体" w:hAnsi="宋体" w:cs="宋体"/>
          <w:bCs/>
          <w:szCs w:val="21"/>
        </w:rPr>
        <w:t xml:space="preserve">（2）依法缴纳税收的证明材料；</w:t>
      </w:r>
      <w:r/>
    </w:p>
    <w:p>
      <w:pPr>
        <w:ind w:firstLine="420"/>
        <w:spacing w:line="360" w:lineRule="auto"/>
        <w:rPr>
          <w:rFonts w:ascii="宋体" w:hAnsi="宋体" w:cs="宋体"/>
          <w:bCs/>
          <w:szCs w:val="21"/>
        </w:rPr>
      </w:pPr>
      <w:r>
        <w:rPr>
          <w:rFonts w:hint="eastAsia" w:ascii="宋体" w:hAnsi="宋体" w:cs="宋体"/>
          <w:bCs/>
          <w:szCs w:val="21"/>
        </w:rPr>
        <w:t xml:space="preserve">（3）依法缴纳社会保障资金的证明材料；</w:t>
      </w:r>
      <w:r/>
    </w:p>
    <w:p>
      <w:pPr>
        <w:ind w:firstLine="420"/>
        <w:spacing w:line="360" w:lineRule="auto"/>
        <w:rPr>
          <w:rFonts w:ascii="宋体" w:hAnsi="宋体" w:cs="宋体"/>
          <w:bCs/>
          <w:szCs w:val="21"/>
        </w:rPr>
      </w:pPr>
      <w:r>
        <w:rPr>
          <w:rFonts w:hint="eastAsia" w:ascii="宋体" w:hAnsi="宋体" w:cs="宋体"/>
          <w:bCs/>
          <w:szCs w:val="21"/>
        </w:rPr>
        <w:t xml:space="preserve">（4）具备履行政府采购合同所必需的设备和专业技术能力的证明材料；</w:t>
      </w:r>
      <w:r/>
    </w:p>
    <w:p>
      <w:pPr>
        <w:ind w:firstLine="420"/>
        <w:spacing w:line="360" w:lineRule="auto"/>
        <w:rPr>
          <w:rFonts w:ascii="宋体" w:hAnsi="宋体" w:cs="宋体"/>
          <w:bCs/>
          <w:szCs w:val="21"/>
        </w:rPr>
      </w:pPr>
      <w:r>
        <w:rPr>
          <w:rFonts w:hint="eastAsia" w:ascii="宋体" w:hAnsi="宋体" w:cs="宋体"/>
          <w:bCs/>
          <w:szCs w:val="21"/>
        </w:rPr>
        <w:t xml:space="preserve">（5）参加政府采购活动前三年内在经营活动中没有重大违法记录的证明材料；</w:t>
      </w:r>
      <w:r/>
    </w:p>
    <w:p>
      <w:pPr>
        <w:ind w:firstLine="420"/>
        <w:spacing w:line="360" w:lineRule="auto"/>
        <w:rPr>
          <w:rFonts w:ascii="宋体" w:hAnsi="宋体" w:cs="宋体"/>
          <w:bCs/>
          <w:szCs w:val="21"/>
        </w:rPr>
      </w:pPr>
      <w:r>
        <w:rPr>
          <w:rFonts w:hint="eastAsia" w:ascii="宋体" w:hAnsi="宋体" w:cs="宋体"/>
          <w:bCs/>
          <w:szCs w:val="21"/>
        </w:rPr>
        <w:t xml:space="preserve">（6）未被列入失信被执行人、重大税收违法失信主体、政府采购严重违法失信行为记录名单的证明材料。</w:t>
      </w:r>
      <w:r/>
    </w:p>
    <w:p>
      <w:pPr>
        <w:ind w:firstLine="420"/>
        <w:spacing w:line="360" w:lineRule="auto"/>
        <w:rPr>
          <w:rFonts w:ascii="宋体" w:hAnsi="宋体" w:cs="宋体"/>
          <w:bCs/>
          <w:szCs w:val="21"/>
        </w:rPr>
      </w:pPr>
      <w:r>
        <w:rPr>
          <w:rFonts w:hint="eastAsia" w:ascii="宋体" w:hAnsi="宋体" w:cs="宋体"/>
          <w:bCs/>
          <w:szCs w:val="21"/>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ascii="宋体" w:hAnsi="宋体" w:cs="宋体"/>
          <w:bCs/>
          <w:szCs w:val="21"/>
        </w:rPr>
      </w:pPr>
      <w:r>
        <w:rPr>
          <w:rFonts w:hint="eastAsia" w:ascii="宋体" w:hAnsi="宋体" w:cs="宋体"/>
          <w:bCs/>
          <w:szCs w:val="21"/>
        </w:rPr>
        <w:t xml:space="preserve">供应商涉及以下情形的，不适用信用承诺：</w:t>
      </w:r>
      <w:r/>
    </w:p>
    <w:p>
      <w:pPr>
        <w:ind w:firstLine="420"/>
        <w:spacing w:line="360" w:lineRule="auto"/>
        <w:rPr>
          <w:rFonts w:ascii="宋体" w:hAnsi="宋体" w:cs="宋体"/>
          <w:bCs/>
          <w:szCs w:val="21"/>
        </w:rPr>
      </w:pPr>
      <w:r>
        <w:rPr>
          <w:rFonts w:hint="eastAsia" w:ascii="宋体" w:hAnsi="宋体" w:cs="宋体"/>
          <w:bCs/>
          <w:szCs w:val="21"/>
        </w:rPr>
        <w:t xml:space="preserve">（1）供应商被列入严重失信主体名单；</w:t>
      </w:r>
      <w:r/>
    </w:p>
    <w:p>
      <w:pPr>
        <w:ind w:firstLine="420"/>
        <w:spacing w:line="360" w:lineRule="auto"/>
        <w:rPr>
          <w:rFonts w:ascii="宋体" w:hAnsi="宋体" w:cs="宋体"/>
          <w:bCs/>
          <w:szCs w:val="21"/>
        </w:rPr>
      </w:pPr>
      <w:r>
        <w:rPr>
          <w:rFonts w:hint="eastAsia" w:ascii="宋体" w:hAnsi="宋体" w:cs="宋体"/>
          <w:bCs/>
          <w:szCs w:val="21"/>
        </w:rPr>
        <w:t xml:space="preserve">（2）被相关监管部门作出行政处罚且尚在处罚有效期内；</w:t>
      </w:r>
      <w:r/>
    </w:p>
    <w:p>
      <w:pPr>
        <w:ind w:firstLine="420"/>
        <w:spacing w:line="360" w:lineRule="auto"/>
        <w:rPr>
          <w:rFonts w:ascii="宋体" w:hAnsi="宋体" w:cs="宋体"/>
          <w:bCs/>
          <w:szCs w:val="21"/>
        </w:rPr>
      </w:pPr>
      <w:r>
        <w:rPr>
          <w:rFonts w:hint="eastAsia" w:ascii="宋体" w:hAnsi="宋体" w:cs="宋体"/>
          <w:bCs/>
          <w:szCs w:val="21"/>
        </w:rPr>
        <w:t xml:space="preserve">（3）其他法律、行政法规规定的不适用信用承诺的情形。</w:t>
      </w:r>
      <w:r/>
    </w:p>
    <w:p>
      <w:pPr>
        <w:ind w:firstLine="420"/>
        <w:spacing w:line="360" w:lineRule="auto"/>
        <w:rPr>
          <w:rFonts w:ascii="宋体" w:hAnsi="宋体" w:cs="宋体"/>
          <w:bCs/>
          <w:szCs w:val="21"/>
        </w:rPr>
      </w:pPr>
      <w:r>
        <w:rPr>
          <w:rFonts w:hint="eastAsia" w:ascii="宋体" w:hAnsi="宋体" w:cs="宋体"/>
          <w:bCs/>
          <w:szCs w:val="21"/>
        </w:rPr>
        <w:t xml:space="preserve">供应商对信用承诺内容的真实性、合法性、有效性负责。如作出虚假信用承诺，视同为“提供虚假材料谋取中标”的违法行为。</w:t>
      </w:r>
      <w:r/>
    </w:p>
    <w:p>
      <w:pPr>
        <w:ind w:firstLine="422"/>
        <w:spacing w:line="360" w:lineRule="auto"/>
        <w:rPr>
          <w:rFonts w:ascii="宋体" w:hAnsi="宋体" w:cs="宋体"/>
          <w:bCs/>
          <w:szCs w:val="21"/>
        </w:rPr>
      </w:pPr>
      <w:r>
        <w:rPr>
          <w:rFonts w:hint="eastAsia" w:ascii="宋体" w:hAnsi="宋体" w:cs="宋体"/>
          <w:b/>
          <w:szCs w:val="21"/>
        </w:rPr>
        <w:t xml:space="preserve">4、潜在供应商访问苏采云系统的网络地址和方法：</w:t>
      </w:r>
      <w:r/>
    </w:p>
    <w:p>
      <w:pPr>
        <w:ind w:firstLine="420"/>
        <w:spacing w:line="360" w:lineRule="auto"/>
        <w:rPr>
          <w:rFonts w:ascii="宋体" w:hAnsi="宋体" w:cs="宋体"/>
          <w:bCs/>
          <w:szCs w:val="21"/>
        </w:rPr>
      </w:pPr>
      <w:r>
        <w:rPr>
          <w:rFonts w:hint="eastAsia" w:ascii="宋体" w:hAnsi="宋体" w:cs="宋体"/>
          <w:bCs/>
          <w:szCs w:val="21"/>
        </w:rPr>
        <w:t xml:space="preserve">（1）潜在供应商访问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ascii="宋体" w:hAnsi="宋体" w:cs="宋体"/>
          <w:bCs/>
          <w:szCs w:val="21"/>
        </w:rPr>
      </w:pPr>
      <w:r>
        <w:rPr>
          <w:rFonts w:hint="eastAsia" w:ascii="宋体" w:hAnsi="宋体" w:cs="宋体"/>
          <w:bCs/>
          <w:szCs w:val="21"/>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ascii="宋体" w:hAnsi="宋体" w:cs="宋体"/>
          <w:bCs/>
          <w:szCs w:val="21"/>
        </w:rPr>
      </w:pPr>
      <w:r>
        <w:rPr>
          <w:rFonts w:hint="eastAsia" w:ascii="宋体" w:hAnsi="宋体" w:cs="宋体"/>
          <w:bCs/>
          <w:szCs w:val="21"/>
        </w:rPr>
        <w:t xml:space="preserve">（3）“CA数字证书”的办理材料以及供应商操作手册详见：http://jsxcmm.com/help/gys.html。</w:t>
      </w:r>
      <w:r/>
    </w:p>
    <w:p>
      <w:pPr>
        <w:ind w:firstLine="420"/>
        <w:spacing w:line="360" w:lineRule="auto"/>
        <w:rPr>
          <w:rFonts w:ascii="宋体" w:hAnsi="宋体" w:cs="宋体"/>
          <w:bCs/>
          <w:szCs w:val="21"/>
        </w:rPr>
      </w:pPr>
      <w:r>
        <w:rPr>
          <w:rFonts w:hint="eastAsia" w:ascii="宋体" w:hAnsi="宋体" w:cs="宋体"/>
          <w:bCs/>
          <w:szCs w:val="21"/>
        </w:rPr>
        <w:t xml:space="preserve">（4）潜在供应商访问“苏采云”系统的网络地址和方法：“苏采云”系统的网址：http://jszfcg.jsczt.cn/jszc/login。</w:t>
      </w:r>
      <w:r/>
    </w:p>
    <w:p>
      <w:pPr>
        <w:ind w:firstLine="420"/>
        <w:spacing w:line="360" w:lineRule="auto"/>
        <w:rPr>
          <w:rFonts w:ascii="宋体" w:hAnsi="宋体" w:cs="宋体"/>
          <w:bCs/>
          <w:szCs w:val="21"/>
        </w:rPr>
      </w:pPr>
      <w:r>
        <w:rPr>
          <w:rFonts w:hint="eastAsia" w:ascii="宋体" w:hAnsi="宋体" w:cs="宋体"/>
          <w:bCs/>
          <w:szCs w:val="21"/>
        </w:rPr>
        <w:t xml:space="preserve">（5）采购文件（后缀名为“.kedt”）、供应商操作手册及政府采购客户端工具也可通过“苏采云”系统--已报名项目--报名详情页面内相应链接进行下载。</w:t>
      </w:r>
      <w:r/>
    </w:p>
    <w:p>
      <w:pPr>
        <w:ind w:firstLine="420"/>
        <w:spacing w:line="360" w:lineRule="auto"/>
        <w:rPr>
          <w:rFonts w:ascii="宋体" w:hAnsi="宋体" w:cs="宋体"/>
          <w:bCs/>
          <w:szCs w:val="21"/>
        </w:rPr>
      </w:pPr>
      <w:r>
        <w:rPr>
          <w:rFonts w:hint="eastAsia" w:ascii="宋体" w:hAnsi="宋体" w:cs="宋体"/>
          <w:bCs/>
          <w:szCs w:val="21"/>
        </w:rPr>
        <w:t xml:space="preserve">（6）招标代理机构（采购代理机构）将数据电文形式的采购文件加载至“苏采云”系统，供潜在供应商下载或者查阅。</w:t>
      </w:r>
      <w:r/>
    </w:p>
    <w:p>
      <w:pPr>
        <w:ind w:firstLine="420"/>
        <w:spacing w:line="360" w:lineRule="auto"/>
        <w:rPr>
          <w:rFonts w:ascii="宋体" w:hAnsi="宋体" w:cs="宋体"/>
          <w:bCs/>
          <w:szCs w:val="21"/>
        </w:rPr>
      </w:pPr>
      <w:r>
        <w:rPr>
          <w:rFonts w:hint="eastAsia" w:ascii="宋体" w:hAnsi="宋体" w:cs="宋体"/>
          <w:bCs/>
          <w:szCs w:val="21"/>
        </w:rPr>
        <w:t xml:space="preserve">（7）苏采云系统使用谷歌浏览器参与不见面开标。</w:t>
      </w:r>
      <w:r/>
    </w:p>
    <w:p>
      <w:pPr>
        <w:ind w:firstLine="420"/>
        <w:spacing w:line="360" w:lineRule="auto"/>
        <w:rPr>
          <w:rFonts w:ascii="宋体" w:hAnsi="宋体" w:cs="宋体"/>
          <w:bCs/>
          <w:szCs w:val="21"/>
        </w:rPr>
      </w:pPr>
      <w:r>
        <w:rPr>
          <w:rFonts w:hint="eastAsia" w:ascii="宋体" w:hAnsi="宋体" w:cs="宋体"/>
          <w:bCs/>
          <w:szCs w:val="21"/>
        </w:rPr>
        <w:t xml:space="preserve">（</w:t>
      </w:r>
      <w:r>
        <w:rPr>
          <w:rFonts w:ascii="宋体" w:hAnsi="宋体" w:cs="宋体"/>
          <w:bCs/>
          <w:szCs w:val="21"/>
        </w:rPr>
        <w:t xml:space="preserve">8</w:t>
      </w:r>
      <w:r>
        <w:rPr>
          <w:rFonts w:hint="eastAsia" w:ascii="宋体" w:hAnsi="宋体" w:cs="宋体"/>
          <w:bCs/>
          <w:szCs w:val="21"/>
        </w:rPr>
        <w:t xml:space="preserve">）</w:t>
      </w:r>
      <w:r>
        <w:rPr>
          <w:rFonts w:ascii="宋体" w:hAnsi="宋体" w:cs="宋体"/>
          <w:bCs/>
          <w:szCs w:val="21"/>
        </w:rPr>
        <w:t xml:space="preserve">潜在供应商具体操作要求以“苏采云”系统最新要求为准。供应商对在“苏采云”系统操作阶段的询问请向“苏采云”系统运维人员提出。（“苏采云”南京地区客服热线025-</w:t>
      </w:r>
      <w:r>
        <w:rPr>
          <w:rFonts w:ascii="宋体" w:hAnsi="宋体" w:cs="宋体"/>
          <w:bCs/>
          <w:szCs w:val="21"/>
        </w:rPr>
        <w:t xml:space="preserve">83633744、025-83633743）。</w:t>
      </w:r>
      <w:r>
        <w:rPr>
          <w:rFonts w:hint="eastAsia" w:ascii="宋体" w:hAnsi="宋体" w:cs="宋体"/>
          <w:bCs/>
          <w:szCs w:val="21"/>
        </w:rPr>
        <w:t xml:space="preserve">供应商对项目采购文件（资格要求、合同、采购需求、评审办法和评审标准）的询问、质疑向招标代理机构提出。</w:t>
      </w:r>
      <w:r/>
    </w:p>
    <w:p>
      <w:pPr>
        <w:spacing w:after="40" w:line="360" w:lineRule="auto"/>
        <w:rPr>
          <w:rFonts w:ascii="Microsoft New Tai Lue" w:hAnsi="Microsoft New Tai Lue" w:cs="Microsoft New Tai Lue"/>
          <w:b/>
          <w:bCs/>
          <w:szCs w:val="44"/>
        </w:rPr>
        <w:outlineLvl w:val="1"/>
      </w:pPr>
      <w:r>
        <w:rPr>
          <w:rFonts w:ascii="Microsoft New Tai Lue" w:hAnsi="Microsoft New Tai Lue" w:cs="Microsoft New Tai Lue"/>
          <w:b/>
          <w:bCs/>
          <w:szCs w:val="44"/>
        </w:rPr>
        <w:t xml:space="preserve">七、</w:t>
      </w:r>
      <w:bookmarkEnd w:id="26"/>
      <w:r/>
      <w:bookmarkEnd w:id="27"/>
      <w:r>
        <w:rPr>
          <w:rFonts w:ascii="Microsoft New Tai Lue" w:hAnsi="Microsoft New Tai Lue" w:cs="Microsoft New Tai Lue"/>
          <w:b/>
          <w:bCs/>
          <w:szCs w:val="44"/>
        </w:rPr>
        <w:t xml:space="preserve">对本次招标提出询问，请按以下方式联系。</w:t>
      </w:r>
      <w:bookmarkEnd w:id="28"/>
      <w:r/>
      <w:bookmarkEnd w:id="29"/>
      <w:r/>
      <w:r/>
    </w:p>
    <w:p>
      <w:pPr>
        <w:ind w:firstLine="525"/>
        <w:spacing w:after="40" w:line="360" w:lineRule="auto"/>
        <w:rPr>
          <w:rFonts w:ascii="宋体" w:hAnsi="宋体" w:cs="宋体"/>
          <w:szCs w:val="21"/>
        </w:rPr>
      </w:pPr>
      <w:r/>
      <w:bookmarkStart w:id="30" w:name="_Toc28359085"/>
      <w:r>
        <w:rPr>
          <w:rFonts w:hint="eastAsia" w:ascii="宋体" w:hAnsi="宋体" w:cs="宋体"/>
          <w:szCs w:val="21"/>
        </w:rPr>
        <w:t xml:space="preserve">1．采购人信息</w:t>
      </w:r>
      <w:r/>
    </w:p>
    <w:p>
      <w:pPr>
        <w:ind w:firstLine="525"/>
        <w:spacing w:after="40" w:line="360" w:lineRule="auto"/>
        <w:rPr>
          <w:rFonts w:ascii="宋体" w:hAnsi="宋体" w:cs="宋体"/>
          <w:szCs w:val="21"/>
        </w:rPr>
      </w:pPr>
      <w:r>
        <w:rPr>
          <w:rFonts w:hint="eastAsia" w:ascii="宋体" w:hAnsi="宋体" w:cs="宋体"/>
          <w:szCs w:val="21"/>
        </w:rPr>
        <w:t xml:space="preserve">名 称：南京市公安局</w:t>
      </w:r>
      <w:r/>
    </w:p>
    <w:p>
      <w:pPr>
        <w:ind w:firstLine="525"/>
        <w:spacing w:after="40" w:line="360" w:lineRule="auto"/>
        <w:rPr>
          <w:rFonts w:ascii="宋体" w:hAnsi="宋体" w:cs="宋体"/>
          <w:szCs w:val="21"/>
        </w:rPr>
      </w:pPr>
      <w:r>
        <w:rPr>
          <w:rFonts w:hint="eastAsia" w:ascii="宋体" w:hAnsi="宋体" w:cs="宋体"/>
          <w:szCs w:val="21"/>
        </w:rPr>
        <w:t xml:space="preserve">地 址：南京市秦淮区洪公祠1号</w:t>
      </w:r>
      <w:r/>
    </w:p>
    <w:p>
      <w:pPr>
        <w:ind w:firstLine="525"/>
        <w:spacing w:after="40" w:line="360" w:lineRule="auto"/>
        <w:rPr>
          <w:rFonts w:ascii="宋体" w:hAnsi="宋体" w:cs="宋体"/>
          <w:szCs w:val="21"/>
        </w:rPr>
      </w:pPr>
      <w:r>
        <w:rPr>
          <w:rFonts w:hint="eastAsia" w:ascii="宋体" w:hAnsi="宋体" w:cs="宋体"/>
          <w:szCs w:val="21"/>
        </w:rPr>
        <w:t xml:space="preserve">联系人：王主任</w:t>
      </w:r>
      <w:r/>
    </w:p>
    <w:p>
      <w:pPr>
        <w:ind w:firstLine="525"/>
        <w:spacing w:after="40" w:line="360" w:lineRule="auto"/>
        <w:rPr>
          <w:rFonts w:ascii="宋体" w:hAnsi="宋体" w:cs="宋体"/>
          <w:szCs w:val="21"/>
        </w:rPr>
      </w:pPr>
      <w:r>
        <w:rPr>
          <w:rFonts w:hint="eastAsia" w:ascii="宋体" w:hAnsi="宋体" w:cs="宋体"/>
          <w:szCs w:val="21"/>
        </w:rPr>
        <w:t xml:space="preserve">联系方式：025-84420295</w:t>
      </w:r>
      <w:r/>
    </w:p>
    <w:p>
      <w:pPr>
        <w:ind w:firstLine="525"/>
        <w:spacing w:after="40" w:line="360" w:lineRule="auto"/>
        <w:rPr>
          <w:rFonts w:ascii="宋体" w:hAnsi="宋体" w:cs="宋体"/>
          <w:szCs w:val="21"/>
        </w:rPr>
      </w:pPr>
      <w:r>
        <w:rPr>
          <w:rFonts w:hint="eastAsia" w:ascii="宋体" w:hAnsi="宋体" w:cs="宋体"/>
          <w:szCs w:val="21"/>
        </w:rPr>
        <w:t xml:space="preserve">2．采购代理机构信息</w:t>
      </w:r>
      <w:r/>
    </w:p>
    <w:p>
      <w:pPr>
        <w:ind w:firstLine="525"/>
        <w:spacing w:after="40" w:line="360" w:lineRule="auto"/>
        <w:rPr>
          <w:rFonts w:ascii="宋体" w:hAnsi="宋体" w:cs="宋体"/>
          <w:szCs w:val="21"/>
        </w:rPr>
      </w:pPr>
      <w:r>
        <w:rPr>
          <w:rFonts w:hint="eastAsia" w:ascii="宋体" w:hAnsi="宋体" w:cs="宋体"/>
          <w:szCs w:val="21"/>
        </w:rPr>
        <w:t xml:space="preserve">名 称：江苏泰鼎工程咨询有限公司</w:t>
      </w:r>
      <w:r/>
    </w:p>
    <w:p>
      <w:pPr>
        <w:ind w:firstLine="525"/>
        <w:spacing w:after="40" w:line="360" w:lineRule="auto"/>
        <w:rPr>
          <w:rFonts w:ascii="宋体" w:hAnsi="宋体" w:cs="宋体"/>
          <w:szCs w:val="21"/>
        </w:rPr>
      </w:pPr>
      <w:r>
        <w:rPr>
          <w:rFonts w:hint="eastAsia" w:ascii="宋体" w:hAnsi="宋体" w:cs="宋体"/>
          <w:szCs w:val="21"/>
        </w:rPr>
        <w:t xml:space="preserve">地 址：南京市建邺区江东中路108号万达C座13楼1303</w:t>
      </w:r>
      <w:r/>
    </w:p>
    <w:p>
      <w:pPr>
        <w:ind w:firstLine="525"/>
        <w:spacing w:after="40" w:line="360" w:lineRule="auto"/>
        <w:rPr>
          <w:rFonts w:ascii="宋体" w:hAnsi="宋体" w:cs="宋体"/>
          <w:szCs w:val="21"/>
        </w:rPr>
      </w:pPr>
      <w:r>
        <w:rPr>
          <w:rFonts w:hint="eastAsia" w:ascii="宋体" w:hAnsi="宋体" w:cs="宋体"/>
          <w:szCs w:val="21"/>
        </w:rPr>
        <w:t xml:space="preserve">联系人：肖工</w:t>
      </w:r>
      <w:r/>
    </w:p>
    <w:p>
      <w:pPr>
        <w:ind w:firstLine="525"/>
        <w:spacing w:after="40" w:line="360" w:lineRule="auto"/>
        <w:rPr>
          <w:rFonts w:ascii="宋体" w:hAnsi="宋体" w:cs="宋体"/>
          <w:szCs w:val="21"/>
        </w:rPr>
      </w:pPr>
      <w:r>
        <w:rPr>
          <w:rFonts w:hint="eastAsia" w:ascii="宋体" w:hAnsi="宋体" w:cs="宋体"/>
          <w:szCs w:val="21"/>
        </w:rPr>
        <w:t xml:space="preserve">联系方式：18351931778</w:t>
      </w:r>
      <w:r/>
    </w:p>
    <w:p>
      <w:pPr>
        <w:ind w:firstLine="525"/>
        <w:spacing w:after="40" w:line="360" w:lineRule="auto"/>
        <w:rPr>
          <w:rFonts w:ascii="宋体" w:hAnsi="宋体" w:cs="宋体"/>
          <w:szCs w:val="21"/>
        </w:rPr>
      </w:pPr>
      <w:r>
        <w:rPr>
          <w:rFonts w:hint="eastAsia" w:ascii="宋体" w:hAnsi="宋体" w:cs="宋体"/>
          <w:szCs w:val="21"/>
        </w:rPr>
        <w:t xml:space="preserve">3．项目联系方式</w:t>
      </w:r>
      <w:r/>
    </w:p>
    <w:p>
      <w:pPr>
        <w:ind w:firstLine="525"/>
        <w:spacing w:after="40" w:line="360" w:lineRule="auto"/>
        <w:rPr>
          <w:rFonts w:ascii="宋体" w:hAnsi="宋体" w:cs="宋体"/>
          <w:szCs w:val="21"/>
        </w:rPr>
      </w:pPr>
      <w:r>
        <w:rPr>
          <w:rFonts w:hint="eastAsia" w:ascii="宋体" w:hAnsi="宋体" w:cs="宋体"/>
          <w:szCs w:val="21"/>
        </w:rPr>
        <w:t xml:space="preserve">项目联系人：肖工</w:t>
      </w:r>
      <w:r/>
    </w:p>
    <w:p>
      <w:pPr>
        <w:ind w:firstLine="525"/>
        <w:spacing w:after="40" w:line="360" w:lineRule="auto"/>
        <w:rPr>
          <w:rFonts w:ascii="宋体" w:hAnsi="宋体" w:cs="宋体"/>
          <w:szCs w:val="21"/>
        </w:rPr>
      </w:pPr>
      <w:r>
        <w:rPr>
          <w:rFonts w:hint="eastAsia" w:ascii="宋体" w:hAnsi="宋体" w:cs="宋体"/>
          <w:szCs w:val="21"/>
        </w:rPr>
        <w:t xml:space="preserve">电 话：18351931778</w:t>
      </w:r>
      <w:bookmarkEnd w:id="30"/>
      <w:r/>
      <w:r/>
    </w:p>
    <w:p>
      <w:pPr>
        <w:ind w:firstLine="525"/>
        <w:spacing w:after="40" w:line="360" w:lineRule="auto"/>
        <w:rPr>
          <w:rFonts w:ascii="宋体" w:hAnsi="宋体" w:cs="宋体"/>
          <w:szCs w:val="21"/>
        </w:rPr>
      </w:pPr>
      <w:r>
        <w:rPr>
          <w:rFonts w:ascii="宋体" w:hAnsi="宋体" w:cs="宋体"/>
          <w:szCs w:val="21"/>
        </w:rPr>
      </w:r>
      <w:r/>
    </w:p>
    <w:p>
      <w:pPr>
        <w:pStyle w:val="784"/>
        <w:ind w:firstLine="3215"/>
        <w:jc w:val="both"/>
        <w:pageBreakBefore/>
        <w:spacing w:after="40"/>
        <w:rPr>
          <w:rFonts w:ascii="Microsoft New Tai Lue" w:hAnsi="Microsoft New Tai Lue" w:cs="Microsoft New Tai Lue"/>
        </w:rPr>
      </w:pPr>
      <w:r/>
      <w:bookmarkStart w:id="31" w:name="_Toc107246212"/>
      <w:r/>
      <w:bookmarkEnd w:id="5"/>
      <w:r>
        <w:rPr>
          <w:rFonts w:hint="eastAsia" w:ascii="Microsoft New Tai Lue" w:hAnsi="Microsoft New Tai Lue" w:cs="Microsoft New Tai Lue"/>
        </w:rPr>
        <w:t xml:space="preserve">第二章</w:t>
      </w:r>
      <w:r>
        <w:rPr>
          <w:rFonts w:hint="eastAsia" w:ascii="Microsoft New Tai Lue" w:hAnsi="Microsoft New Tai Lue" w:cs="Microsoft New Tai Lue"/>
        </w:rPr>
        <w:t xml:space="preserve"> </w:t>
      </w:r>
      <w:r>
        <w:rPr>
          <w:rFonts w:ascii="Microsoft New Tai Lue" w:hAnsi="Microsoft New Tai Lue" w:cs="Microsoft New Tai Lue"/>
        </w:rPr>
        <w:t xml:space="preserve"> </w:t>
      </w:r>
      <w:r>
        <w:rPr>
          <w:rFonts w:ascii="Microsoft New Tai Lue" w:hAnsi="Microsoft New Tai Lue" w:cs="Microsoft New Tai Lue"/>
        </w:rPr>
        <w:t xml:space="preserve">投标人须知</w:t>
      </w:r>
      <w:bookmarkEnd w:id="6"/>
      <w:r/>
      <w:bookmarkEnd w:id="31"/>
      <w:r/>
      <w:r/>
    </w:p>
    <w:p>
      <w:pPr>
        <w:spacing w:after="40"/>
        <w:rPr>
          <w:rFonts w:ascii="Microsoft New Tai Lue" w:hAnsi="Microsoft New Tai Lue" w:cs="Microsoft New Tai Lue"/>
          <w:b/>
          <w:bCs/>
          <w:sz w:val="32"/>
          <w:szCs w:val="32"/>
        </w:rPr>
        <w:outlineLvl w:val="1"/>
      </w:pPr>
      <w:r>
        <w:rPr>
          <w:rFonts w:ascii="Microsoft New Tai Lue" w:hAnsi="Microsoft New Tai Lue" w:cs="Microsoft New Tai Lue"/>
          <w:b/>
          <w:bCs/>
          <w:sz w:val="32"/>
          <w:szCs w:val="32"/>
        </w:rPr>
        <w:t xml:space="preserve">投标人须知前附表</w:t>
      </w:r>
      <w:r/>
    </w:p>
    <w:p>
      <w:pPr>
        <w:spacing w:after="40"/>
        <w:rPr>
          <w:rFonts w:ascii="Microsoft New Tai Lue" w:hAnsi="Microsoft New Tai Lue" w:cs="Microsoft New Tai Lue"/>
        </w:rPr>
      </w:pPr>
      <w:r>
        <w:rPr>
          <w:rFonts w:ascii="Microsoft New Tai Lue" w:hAnsi="Microsoft New Tai Lue" w:cs="Microsoft New Tai Lue"/>
        </w:rPr>
        <w:t xml:space="preserve">本</w:t>
      </w:r>
      <w:r>
        <w:rPr>
          <w:rFonts w:hint="eastAsia" w:ascii="Microsoft New Tai Lue" w:hAnsi="Microsoft New Tai Lue" w:cs="Microsoft New Tai Lue"/>
        </w:rPr>
        <w:t xml:space="preserve">表</w:t>
      </w:r>
      <w:r>
        <w:rPr>
          <w:rFonts w:ascii="Microsoft New Tai Lue" w:hAnsi="Microsoft New Tai Lue" w:cs="Microsoft New Tai Lue"/>
        </w:rPr>
        <w:t xml:space="preserve">是对《投标人须知》正文的具体补充和修改，如有矛盾，以本《前附表》为准。</w:t>
      </w:r>
      <w:r/>
    </w:p>
    <w:tbl>
      <w:tblPr>
        <w:tblW w:w="96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8"/>
        <w:gridCol w:w="2835"/>
        <w:gridCol w:w="6096"/>
      </w:tblGrid>
      <w:tr>
        <w:trPr>
          <w:jc w:val="center"/>
        </w:trPr>
        <w:tc>
          <w:tcPr>
            <w:tcW w:w="748" w:type="dxa"/>
            <w:vAlign w:val="center"/>
            <w:textDirection w:val="lrTb"/>
            <w:noWrap w:val="false"/>
          </w:tcPr>
          <w:p>
            <w:pPr>
              <w:pStyle w:val="986"/>
              <w:jc w:val="center"/>
              <w:spacing w:after="40" w:line="360" w:lineRule="auto"/>
              <w:rPr>
                <w:rFonts w:ascii="Microsoft New Tai Lue" w:hAnsi="Microsoft New Tai Lue" w:cs="Microsoft New Tai Lue"/>
                <w:b/>
                <w:sz w:val="21"/>
              </w:rPr>
            </w:pPr>
            <w:r>
              <w:rPr>
                <w:rFonts w:hint="eastAsia" w:ascii="Microsoft New Tai Lue" w:hAnsi="Microsoft New Tai Lue" w:cs="Microsoft New Tai Lue"/>
                <w:b/>
                <w:sz w:val="21"/>
              </w:rPr>
              <w:t xml:space="preserve">序号</w:t>
            </w:r>
            <w:r/>
          </w:p>
        </w:tc>
        <w:tc>
          <w:tcPr>
            <w:tcW w:w="2835" w:type="dxa"/>
            <w:vAlign w:val="center"/>
            <w:textDirection w:val="lrTb"/>
            <w:noWrap w:val="false"/>
          </w:tcPr>
          <w:p>
            <w:pPr>
              <w:pStyle w:val="986"/>
              <w:jc w:val="center"/>
              <w:spacing w:after="40" w:line="360" w:lineRule="auto"/>
              <w:rPr>
                <w:rFonts w:ascii="Microsoft New Tai Lue" w:hAnsi="Microsoft New Tai Lue" w:cs="Microsoft New Tai Lue"/>
                <w:b/>
                <w:sz w:val="21"/>
              </w:rPr>
            </w:pPr>
            <w:r>
              <w:rPr>
                <w:rFonts w:ascii="Microsoft New Tai Lue" w:hAnsi="Microsoft New Tai Lue" w:cs="Microsoft New Tai Lue"/>
                <w:b/>
                <w:sz w:val="21"/>
              </w:rPr>
              <w:t xml:space="preserve">条款名称</w:t>
            </w:r>
            <w:r/>
          </w:p>
        </w:tc>
        <w:tc>
          <w:tcPr>
            <w:tcW w:w="6096" w:type="dxa"/>
            <w:vAlign w:val="center"/>
            <w:textDirection w:val="lrTb"/>
            <w:noWrap w:val="false"/>
          </w:tcPr>
          <w:p>
            <w:pPr>
              <w:pStyle w:val="986"/>
              <w:jc w:val="center"/>
              <w:spacing w:after="40" w:line="360" w:lineRule="auto"/>
              <w:rPr>
                <w:rFonts w:ascii="Microsoft New Tai Lue" w:hAnsi="Microsoft New Tai Lue" w:cs="Microsoft New Tai Lue"/>
                <w:b/>
                <w:sz w:val="21"/>
              </w:rPr>
            </w:pPr>
            <w:r>
              <w:rPr>
                <w:rFonts w:ascii="Microsoft New Tai Lue" w:hAnsi="Microsoft New Tai Lue" w:cs="Microsoft New Tai Lue"/>
                <w:b/>
                <w:sz w:val="21"/>
              </w:rPr>
              <w:t xml:space="preserve">编列内容规定</w:t>
            </w:r>
            <w:r/>
          </w:p>
        </w:tc>
      </w:tr>
      <w:tr>
        <w:trPr>
          <w:jc w:val="center"/>
        </w:trPr>
        <w:tc>
          <w:tcPr>
            <w:tcW w:w="748" w:type="dxa"/>
            <w:vAlign w:val="center"/>
            <w:textDirection w:val="lrTb"/>
            <w:noWrap w:val="false"/>
          </w:tcPr>
          <w:p>
            <w:pPr>
              <w:pStyle w:val="986"/>
              <w:jc w:val="center"/>
              <w:spacing w:after="4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1</w:t>
            </w:r>
            <w:r/>
          </w:p>
        </w:tc>
        <w:tc>
          <w:tcPr>
            <w:tcW w:w="2835" w:type="dxa"/>
            <w:vAlign w:val="center"/>
            <w:textDirection w:val="lrTb"/>
            <w:noWrap w:val="false"/>
          </w:tcPr>
          <w:p>
            <w:pPr>
              <w:pStyle w:val="986"/>
              <w:jc w:val="left"/>
              <w:spacing w:after="40" w:line="360" w:lineRule="auto"/>
              <w:rPr>
                <w:rFonts w:hAnsi="宋体" w:cs="Microsoft New Tai Lue"/>
                <w:sz w:val="21"/>
              </w:rPr>
            </w:pPr>
            <w:r>
              <w:rPr>
                <w:rFonts w:hAnsi="宋体" w:cs="Microsoft New Tai Lue"/>
                <w:sz w:val="21"/>
              </w:rPr>
              <w:t xml:space="preserve">采购人</w:t>
            </w:r>
            <w:r/>
          </w:p>
        </w:tc>
        <w:tc>
          <w:tcPr>
            <w:tcW w:w="6096" w:type="dxa"/>
            <w:vAlign w:val="center"/>
            <w:textDirection w:val="lrTb"/>
            <w:noWrap w:val="false"/>
          </w:tcPr>
          <w:p>
            <w:pPr>
              <w:pStyle w:val="983"/>
              <w:spacing w:before="160" w:after="40" w:line="276" w:lineRule="auto"/>
              <w:rPr>
                <w:rFonts w:cs="Microsoft New Tai Lue"/>
                <w:sz w:val="21"/>
                <w:szCs w:val="21"/>
                <w:lang w:val="en-US" w:bidi="ar-SA"/>
              </w:rPr>
            </w:pPr>
            <w:r>
              <w:rPr>
                <w:rFonts w:cs="Microsoft New Tai Lue"/>
                <w:sz w:val="21"/>
                <w:szCs w:val="21"/>
                <w:lang w:val="en-US" w:bidi="ar-SA"/>
              </w:rPr>
              <w:t xml:space="preserve">名 称 ：</w:t>
            </w:r>
            <w:r>
              <w:rPr>
                <w:rFonts w:hint="eastAsia" w:cs="Microsoft New Tai Lue"/>
                <w:sz w:val="21"/>
                <w:szCs w:val="21"/>
                <w:lang w:val="en-US" w:bidi="ar-SA"/>
              </w:rPr>
              <w:t xml:space="preserve">南京市公安局</w:t>
            </w:r>
            <w:r/>
          </w:p>
          <w:p>
            <w:pPr>
              <w:pStyle w:val="983"/>
              <w:spacing w:before="160" w:after="40" w:line="276" w:lineRule="auto"/>
              <w:rPr>
                <w:rFonts w:cs="Microsoft New Tai Lue"/>
                <w:sz w:val="21"/>
                <w:szCs w:val="21"/>
                <w:lang w:val="en-US" w:bidi="ar-SA"/>
              </w:rPr>
            </w:pPr>
            <w:r>
              <w:rPr>
                <w:rFonts w:cs="Microsoft New Tai Lue"/>
                <w:sz w:val="21"/>
                <w:szCs w:val="21"/>
                <w:lang w:val="en-US" w:bidi="ar-SA"/>
              </w:rPr>
              <w:t xml:space="preserve">地 址 ：</w:t>
            </w:r>
            <w:r>
              <w:rPr>
                <w:rFonts w:hint="eastAsia" w:ascii="Microsoft New Tai Lue" w:hAnsi="Microsoft New Tai Lue" w:cs="Microsoft New Tai Lue"/>
                <w:szCs w:val="21"/>
              </w:rPr>
              <w:t xml:space="preserve">南京市秦淮区</w:t>
            </w:r>
            <w:r>
              <w:rPr>
                <w:rFonts w:hint="eastAsia" w:ascii="Microsoft New Tai Lue" w:hAnsi="Microsoft New Tai Lue" w:cs="Microsoft New Tai Lue"/>
                <w:szCs w:val="21"/>
                <w:lang w:val="en-US"/>
              </w:rPr>
              <w:t xml:space="preserve">洪公祠</w:t>
            </w:r>
            <w:r>
              <w:rPr>
                <w:rFonts w:hint="eastAsia" w:ascii="Microsoft New Tai Lue" w:hAnsi="Microsoft New Tai Lue" w:cs="Microsoft New Tai Lue"/>
                <w:szCs w:val="21"/>
              </w:rPr>
              <w:t xml:space="preserve">1</w:t>
            </w:r>
            <w:r>
              <w:rPr>
                <w:rFonts w:hint="eastAsia" w:ascii="Microsoft New Tai Lue" w:hAnsi="Microsoft New Tai Lue" w:cs="Microsoft New Tai Lue"/>
                <w:szCs w:val="21"/>
              </w:rPr>
              <w:t xml:space="preserve">号</w:t>
            </w:r>
            <w:r/>
          </w:p>
          <w:p>
            <w:pPr>
              <w:pStyle w:val="983"/>
              <w:spacing w:before="160" w:after="40" w:line="276" w:lineRule="auto"/>
              <w:rPr>
                <w:rFonts w:cs="Microsoft New Tai Lue"/>
                <w:sz w:val="21"/>
                <w:szCs w:val="21"/>
                <w:lang w:val="en-US" w:bidi="ar-SA"/>
              </w:rPr>
            </w:pPr>
            <w:r>
              <w:rPr>
                <w:rFonts w:cs="Microsoft New Tai Lue"/>
                <w:sz w:val="21"/>
                <w:szCs w:val="21"/>
                <w:lang w:val="en-US" w:bidi="ar-SA"/>
              </w:rPr>
              <w:t xml:space="preserve">联系人：</w:t>
            </w:r>
            <w:r>
              <w:rPr>
                <w:rFonts w:hint="eastAsia" w:cs="Microsoft New Tai Lue"/>
                <w:sz w:val="21"/>
                <w:szCs w:val="21"/>
                <w:lang w:val="en-US" w:bidi="ar-SA"/>
              </w:rPr>
              <w:t xml:space="preserve">王主任</w:t>
            </w:r>
            <w:r/>
          </w:p>
          <w:p>
            <w:pPr>
              <w:pStyle w:val="983"/>
              <w:spacing w:before="160" w:after="40" w:line="276" w:lineRule="auto"/>
              <w:rPr>
                <w:rFonts w:cs="Microsoft New Tai Lue"/>
                <w:sz w:val="21"/>
                <w:szCs w:val="21"/>
                <w:lang w:val="en-US"/>
              </w:rPr>
            </w:pPr>
            <w:r>
              <w:rPr>
                <w:rFonts w:cs="Microsoft New Tai Lue"/>
                <w:sz w:val="21"/>
                <w:szCs w:val="21"/>
                <w:lang w:val="en-US" w:bidi="ar-SA"/>
              </w:rPr>
              <w:t xml:space="preserve">电</w:t>
            </w:r>
            <w:r>
              <w:rPr>
                <w:rFonts w:hint="eastAsia" w:cs="Microsoft New Tai Lue"/>
                <w:sz w:val="21"/>
                <w:szCs w:val="21"/>
                <w:lang w:val="en-US" w:bidi="ar-SA"/>
              </w:rPr>
              <w:t xml:space="preserve"> </w:t>
            </w:r>
            <w:r>
              <w:rPr>
                <w:rFonts w:cs="Microsoft New Tai Lue"/>
                <w:sz w:val="21"/>
                <w:szCs w:val="21"/>
                <w:lang w:val="en-US" w:bidi="ar-SA"/>
              </w:rPr>
              <w:t xml:space="preserve"> 话：</w:t>
            </w:r>
            <w:r>
              <w:rPr>
                <w:rFonts w:hint="eastAsia" w:ascii="Microsoft New Tai Lue" w:hAnsi="Microsoft New Tai Lue" w:cs="Microsoft New Tai Lue"/>
                <w:szCs w:val="21"/>
                <w:lang w:val="en-US"/>
              </w:rPr>
              <w:t xml:space="preserve">025-84420295</w:t>
            </w:r>
            <w:r/>
          </w:p>
        </w:tc>
      </w:tr>
      <w:tr>
        <w:trPr>
          <w:jc w:val="center"/>
        </w:trPr>
        <w:tc>
          <w:tcPr>
            <w:tcW w:w="748" w:type="dxa"/>
            <w:vAlign w:val="center"/>
            <w:textDirection w:val="lrTb"/>
            <w:noWrap w:val="false"/>
          </w:tcPr>
          <w:p>
            <w:pPr>
              <w:pStyle w:val="986"/>
              <w:jc w:val="center"/>
              <w:spacing w:after="4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2</w:t>
            </w:r>
            <w:r/>
          </w:p>
        </w:tc>
        <w:tc>
          <w:tcPr>
            <w:tcW w:w="2835" w:type="dxa"/>
            <w:vAlign w:val="center"/>
            <w:textDirection w:val="lrTb"/>
            <w:noWrap w:val="false"/>
          </w:tcPr>
          <w:p>
            <w:pPr>
              <w:pStyle w:val="986"/>
              <w:jc w:val="left"/>
              <w:spacing w:after="40" w:line="360" w:lineRule="auto"/>
              <w:rPr>
                <w:rFonts w:hAnsi="宋体" w:cs="Microsoft New Tai Lue"/>
                <w:sz w:val="21"/>
              </w:rPr>
            </w:pPr>
            <w:r>
              <w:rPr>
                <w:rFonts w:hAnsi="宋体" w:cs="Microsoft New Tai Lue"/>
                <w:sz w:val="21"/>
              </w:rPr>
              <w:t xml:space="preserve">采购代理机构</w:t>
            </w:r>
            <w:r/>
          </w:p>
        </w:tc>
        <w:tc>
          <w:tcPr>
            <w:tcW w:w="6096" w:type="dxa"/>
            <w:vAlign w:val="center"/>
            <w:textDirection w:val="lrTb"/>
            <w:noWrap w:val="false"/>
          </w:tcPr>
          <w:p>
            <w:pPr>
              <w:pStyle w:val="983"/>
              <w:spacing w:before="160" w:after="40" w:line="276" w:lineRule="auto"/>
              <w:rPr>
                <w:rFonts w:cs="Microsoft New Tai Lue"/>
                <w:sz w:val="21"/>
                <w:szCs w:val="21"/>
                <w:lang w:val="en-US" w:bidi="ar-SA"/>
              </w:rPr>
            </w:pPr>
            <w:r>
              <w:rPr>
                <w:rFonts w:cs="Microsoft New Tai Lue"/>
                <w:sz w:val="21"/>
                <w:szCs w:val="21"/>
                <w:lang w:val="en-US" w:bidi="ar-SA"/>
              </w:rPr>
              <w:t xml:space="preserve">名 称 ：</w:t>
            </w:r>
            <w:r>
              <w:rPr>
                <w:rFonts w:hint="eastAsia" w:cs="Microsoft New Tai Lue"/>
                <w:sz w:val="21"/>
                <w:szCs w:val="21"/>
                <w:lang w:val="en-US" w:bidi="ar-SA"/>
              </w:rPr>
              <w:t xml:space="preserve">江苏泰鼎工程咨询有限公司</w:t>
            </w:r>
            <w:r/>
          </w:p>
          <w:p>
            <w:pPr>
              <w:pStyle w:val="983"/>
              <w:spacing w:before="160" w:after="40" w:line="276" w:lineRule="auto"/>
              <w:rPr>
                <w:rFonts w:cs="Microsoft New Tai Lue"/>
                <w:sz w:val="21"/>
                <w:szCs w:val="21"/>
                <w:lang w:val="en-US" w:bidi="ar-SA"/>
              </w:rPr>
            </w:pPr>
            <w:r>
              <w:rPr>
                <w:rFonts w:cs="Microsoft New Tai Lue"/>
                <w:sz w:val="21"/>
                <w:szCs w:val="21"/>
                <w:lang w:val="en-US" w:bidi="ar-SA"/>
              </w:rPr>
              <w:t xml:space="preserve">地 址 ：</w:t>
            </w:r>
            <w:r>
              <w:rPr>
                <w:rFonts w:hint="eastAsia" w:cs="Microsoft New Tai Lue"/>
                <w:sz w:val="21"/>
                <w:szCs w:val="21"/>
                <w:lang w:val="en-US" w:bidi="ar-SA"/>
              </w:rPr>
              <w:t xml:space="preserve">南京市建邺区江东中路108号万达C座13楼1303</w:t>
            </w:r>
            <w:r/>
          </w:p>
          <w:p>
            <w:pPr>
              <w:pStyle w:val="983"/>
              <w:spacing w:before="160" w:after="40" w:line="276" w:lineRule="auto"/>
              <w:rPr>
                <w:rFonts w:cs="Microsoft New Tai Lue"/>
                <w:sz w:val="21"/>
                <w:szCs w:val="21"/>
                <w:lang w:val="en-US" w:bidi="ar-SA"/>
              </w:rPr>
            </w:pPr>
            <w:r>
              <w:rPr>
                <w:rFonts w:cs="Microsoft New Tai Lue"/>
                <w:sz w:val="21"/>
                <w:szCs w:val="21"/>
                <w:lang w:val="en-US" w:bidi="ar-SA"/>
              </w:rPr>
              <w:t xml:space="preserve">联系人：</w:t>
            </w:r>
            <w:r>
              <w:rPr>
                <w:rFonts w:hint="eastAsia" w:cs="Microsoft New Tai Lue"/>
                <w:sz w:val="21"/>
                <w:szCs w:val="21"/>
                <w:lang w:val="en-US" w:bidi="ar-SA"/>
              </w:rPr>
              <w:t xml:space="preserve">肖工</w:t>
            </w:r>
            <w:r/>
          </w:p>
          <w:p>
            <w:pPr>
              <w:pStyle w:val="983"/>
              <w:spacing w:before="160" w:after="40" w:line="276" w:lineRule="auto"/>
              <w:rPr>
                <w:rFonts w:cs="Microsoft New Tai Lue"/>
                <w:sz w:val="21"/>
                <w:szCs w:val="21"/>
              </w:rPr>
            </w:pPr>
            <w:r>
              <w:rPr>
                <w:rFonts w:cs="Microsoft New Tai Lue"/>
                <w:sz w:val="21"/>
                <w:szCs w:val="21"/>
                <w:lang w:val="en-US" w:bidi="ar-SA"/>
              </w:rPr>
              <w:t xml:space="preserve">电</w:t>
            </w:r>
            <w:r>
              <w:rPr>
                <w:rFonts w:hint="eastAsia" w:cs="Microsoft New Tai Lue"/>
                <w:sz w:val="21"/>
                <w:szCs w:val="21"/>
                <w:lang w:val="en-US" w:bidi="ar-SA"/>
              </w:rPr>
              <w:t xml:space="preserve"> </w:t>
            </w:r>
            <w:r>
              <w:rPr>
                <w:rFonts w:cs="Microsoft New Tai Lue"/>
                <w:sz w:val="21"/>
                <w:szCs w:val="21"/>
                <w:lang w:val="en-US" w:bidi="ar-SA"/>
              </w:rPr>
              <w:t xml:space="preserve"> 话：</w:t>
            </w:r>
            <w:r>
              <w:rPr>
                <w:rFonts w:hint="eastAsia" w:cs="Microsoft New Tai Lue"/>
                <w:sz w:val="21"/>
                <w:szCs w:val="21"/>
                <w:lang w:val="en-US" w:bidi="ar-SA"/>
              </w:rPr>
              <w:t xml:space="preserve">18351931778</w:t>
            </w:r>
            <w:r/>
          </w:p>
        </w:tc>
      </w:tr>
      <w:tr>
        <w:trPr>
          <w:jc w:val="center"/>
        </w:trPr>
        <w:tc>
          <w:tcPr>
            <w:tcW w:w="748" w:type="dxa"/>
            <w:vAlign w:val="center"/>
            <w:textDirection w:val="lrTb"/>
            <w:noWrap w:val="false"/>
          </w:tcPr>
          <w:p>
            <w:pPr>
              <w:pStyle w:val="986"/>
              <w:jc w:val="center"/>
              <w:spacing w:after="4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3</w:t>
            </w:r>
            <w:r/>
          </w:p>
        </w:tc>
        <w:tc>
          <w:tcPr>
            <w:tcW w:w="2835" w:type="dxa"/>
            <w:vAlign w:val="center"/>
            <w:textDirection w:val="lrTb"/>
            <w:noWrap w:val="false"/>
          </w:tcPr>
          <w:p>
            <w:pPr>
              <w:pStyle w:val="986"/>
              <w:jc w:val="left"/>
              <w:spacing w:after="40"/>
              <w:rPr>
                <w:rFonts w:hAnsi="宋体" w:cs="Microsoft New Tai Lue"/>
                <w:sz w:val="21"/>
              </w:rPr>
            </w:pPr>
            <w:r>
              <w:rPr>
                <w:rFonts w:hAnsi="宋体" w:cs="Microsoft New Tai Lue"/>
                <w:sz w:val="21"/>
              </w:rPr>
              <w:t xml:space="preserve">本项目执行的政府采购政策</w:t>
            </w:r>
            <w:r/>
          </w:p>
        </w:tc>
        <w:tc>
          <w:tcPr>
            <w:tcW w:w="6096" w:type="dxa"/>
            <w:vAlign w:val="center"/>
            <w:textDirection w:val="lrTb"/>
            <w:noWrap w:val="false"/>
          </w:tcPr>
          <w:p>
            <w:pPr>
              <w:jc w:val="left"/>
              <w:spacing w:after="40"/>
              <w:rPr>
                <w:rFonts w:ascii="宋体" w:hAnsi="宋体" w:cs="Microsoft New Tai Lue"/>
                <w:bCs/>
                <w:szCs w:val="21"/>
              </w:rPr>
            </w:pPr>
            <w:r>
              <w:rPr>
                <w:rFonts w:ascii="宋体" w:hAnsi="宋体" w:cs="Microsoft New Tai Lue"/>
                <w:bCs/>
                <w:szCs w:val="21"/>
              </w:rPr>
              <w:t xml:space="preserve">详见</w:t>
            </w:r>
            <w:r>
              <w:rPr>
                <w:rFonts w:ascii="宋体" w:hAnsi="宋体" w:cs="Microsoft New Tai Lue"/>
                <w:szCs w:val="21"/>
              </w:rPr>
              <w:t xml:space="preserve">招标文件第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招标公告</w:t>
            </w:r>
            <w:r>
              <w:rPr>
                <w:rFonts w:ascii="宋体" w:hAnsi="宋体" w:cs="Microsoft New Tai Lue"/>
                <w:szCs w:val="21"/>
              </w:rPr>
              <w:t xml:space="preserve">》</w:t>
            </w:r>
            <w:r/>
          </w:p>
        </w:tc>
      </w:tr>
      <w:tr>
        <w:trPr>
          <w:jc w:val="center"/>
        </w:trPr>
        <w:tc>
          <w:tcPr>
            <w:tcW w:w="748" w:type="dxa"/>
            <w:vAlign w:val="center"/>
            <w:textDirection w:val="lrTb"/>
            <w:noWrap w:val="false"/>
          </w:tcPr>
          <w:p>
            <w:pPr>
              <w:pStyle w:val="986"/>
              <w:jc w:val="center"/>
              <w:spacing w:after="4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4</w:t>
            </w:r>
            <w:r/>
          </w:p>
        </w:tc>
        <w:tc>
          <w:tcPr>
            <w:tcW w:w="2835" w:type="dxa"/>
            <w:vAlign w:val="center"/>
            <w:textDirection w:val="lrTb"/>
            <w:noWrap w:val="false"/>
          </w:tcPr>
          <w:p>
            <w:pPr>
              <w:spacing w:before="156" w:after="40" w:line="276" w:lineRule="auto"/>
              <w:rPr>
                <w:rFonts w:ascii="宋体" w:hAnsi="宋体" w:cs="Microsoft New Tai Lue"/>
                <w:bCs/>
                <w:szCs w:val="21"/>
              </w:rPr>
            </w:pPr>
            <w:r>
              <w:rPr>
                <w:rFonts w:ascii="宋体" w:hAnsi="宋体" w:cs="Microsoft New Tai Lue"/>
                <w:bCs/>
                <w:szCs w:val="21"/>
              </w:rPr>
              <w:t xml:space="preserve">现场考察</w:t>
            </w:r>
            <w:r/>
          </w:p>
        </w:tc>
        <w:tc>
          <w:tcPr>
            <w:tcW w:w="6096" w:type="dxa"/>
            <w:vAlign w:val="center"/>
            <w:textDirection w:val="lrTb"/>
            <w:noWrap w:val="false"/>
          </w:tcPr>
          <w:p>
            <w:pPr>
              <w:spacing w:before="156" w:after="40" w:line="276" w:lineRule="auto"/>
              <w:rPr>
                <w:rFonts w:ascii="宋体" w:hAnsi="宋体" w:cs="Microsoft New Tai Lue"/>
                <w:bCs/>
                <w:szCs w:val="21"/>
              </w:rPr>
            </w:pPr>
            <w:r>
              <w:rPr>
                <w:rFonts w:hint="eastAsia" w:ascii="Segoe UI Symbol" w:hAnsi="Segoe UI Symbol" w:cs="Segoe UI Symbol"/>
                <w:bCs/>
                <w:szCs w:val="21"/>
              </w:rPr>
              <w:t xml:space="preserve">不组织</w:t>
            </w:r>
            <w:r/>
          </w:p>
        </w:tc>
      </w:tr>
      <w:tr>
        <w:trPr>
          <w:jc w:val="center"/>
        </w:trPr>
        <w:tc>
          <w:tcPr>
            <w:tcW w:w="748" w:type="dxa"/>
            <w:vAlign w:val="center"/>
            <w:textDirection w:val="lrTb"/>
            <w:noWrap w:val="false"/>
          </w:tcPr>
          <w:p>
            <w:pPr>
              <w:pStyle w:val="986"/>
              <w:jc w:val="center"/>
              <w:spacing w:after="40" w:line="360" w:lineRule="auto"/>
              <w:rPr>
                <w:rFonts w:ascii="Microsoft New Tai Lue" w:hAnsi="Microsoft New Tai Lue" w:cs="Microsoft New Tai Lue"/>
                <w:sz w:val="21"/>
              </w:rPr>
            </w:pPr>
            <w:r>
              <w:rPr>
                <w:rFonts w:hint="eastAsia" w:ascii="Microsoft New Tai Lue" w:hAnsi="Microsoft New Tai Lue" w:cs="Microsoft New Tai Lue"/>
                <w:sz w:val="21"/>
              </w:rPr>
              <w:t xml:space="preserve">5</w:t>
            </w:r>
            <w:r/>
          </w:p>
        </w:tc>
        <w:tc>
          <w:tcPr>
            <w:tcW w:w="2835" w:type="dxa"/>
            <w:vAlign w:val="center"/>
            <w:textDirection w:val="lrTb"/>
            <w:noWrap w:val="false"/>
          </w:tcPr>
          <w:p>
            <w:pPr>
              <w:pStyle w:val="986"/>
              <w:jc w:val="left"/>
              <w:spacing w:after="40" w:line="360" w:lineRule="auto"/>
              <w:rPr>
                <w:rFonts w:hAnsi="宋体" w:cs="Microsoft New Tai Lue"/>
                <w:sz w:val="21"/>
              </w:rPr>
            </w:pPr>
            <w:r>
              <w:rPr>
                <w:rFonts w:hint="eastAsia" w:hAnsi="宋体" w:cs="Microsoft New Tai Lue"/>
                <w:sz w:val="21"/>
              </w:rPr>
              <w:t xml:space="preserve">开标</w:t>
            </w:r>
            <w:r>
              <w:rPr>
                <w:rFonts w:hAnsi="宋体" w:cs="Microsoft New Tai Lue"/>
                <w:sz w:val="21"/>
              </w:rPr>
              <w:t xml:space="preserve">前答疑会</w:t>
            </w:r>
            <w:r/>
          </w:p>
        </w:tc>
        <w:tc>
          <w:tcPr>
            <w:tcW w:w="6096" w:type="dxa"/>
            <w:vAlign w:val="center"/>
            <w:textDirection w:val="lrTb"/>
            <w:noWrap w:val="false"/>
          </w:tcPr>
          <w:sdt>
            <w:sdtPr>
              <w15:appearance w15:val="boundingBox"/>
              <w:id w:val="330571014"/>
              <w:placeholder>
                <w:docPart w:val="6815328A34874AA092A2A4B0FDCC6769"/>
              </w:placeholder>
              <w:rPr>
                <w:rFonts w:hint="eastAsia" w:ascii="宋体" w:hAnsi="宋体" w:cs="Segoe UI Symbol"/>
                <w:bCs/>
                <w:szCs w:val="21"/>
              </w:rPr>
            </w:sdtPr>
            <w:sdtContent>
              <w:p>
                <w:pPr>
                  <w:spacing w:before="156" w:after="40" w:line="276" w:lineRule="auto"/>
                  <w:rPr>
                    <w:rFonts w:ascii="宋体" w:hAnsi="宋体" w:cs="Segoe UI Symbol"/>
                    <w:bCs/>
                    <w:szCs w:val="21"/>
                  </w:rPr>
                </w:pPr>
                <w:r>
                  <w:rPr>
                    <w:rFonts w:hint="eastAsia" w:ascii="宋体" w:hAnsi="宋体" w:cs="Segoe UI Symbol"/>
                    <w:bCs/>
                    <w:szCs w:val="21"/>
                  </w:rPr>
                  <w:t xml:space="preserve">不召开</w:t>
                </w:r>
                <w:r/>
              </w:p>
            </w:sdtContent>
          </w:sdt>
        </w:tc>
      </w:tr>
      <w:tr>
        <w:trPr>
          <w:jc w:val="center"/>
        </w:trPr>
        <w:tc>
          <w:tcPr>
            <w:tcW w:w="748" w:type="dxa"/>
            <w:vAlign w:val="center"/>
            <w:textDirection w:val="lrTb"/>
            <w:noWrap w:val="false"/>
          </w:tcPr>
          <w:p>
            <w:pPr>
              <w:pStyle w:val="986"/>
              <w:jc w:val="center"/>
              <w:spacing w:after="40" w:line="360" w:lineRule="auto"/>
              <w:rPr>
                <w:rFonts w:ascii="Microsoft New Tai Lue" w:hAnsi="Microsoft New Tai Lue" w:cs="Microsoft New Tai Lue"/>
                <w:sz w:val="21"/>
              </w:rPr>
            </w:pPr>
            <w:r>
              <w:rPr>
                <w:rFonts w:ascii="Microsoft New Tai Lue" w:hAnsi="Microsoft New Tai Lue" w:cs="Microsoft New Tai Lue"/>
                <w:sz w:val="21"/>
              </w:rPr>
              <w:t xml:space="preserve">6</w:t>
            </w:r>
            <w:r/>
          </w:p>
        </w:tc>
        <w:tc>
          <w:tcPr>
            <w:tcW w:w="2835" w:type="dxa"/>
            <w:vAlign w:val="center"/>
            <w:textDirection w:val="lrTb"/>
            <w:noWrap w:val="false"/>
          </w:tcPr>
          <w:p>
            <w:pPr>
              <w:pStyle w:val="986"/>
              <w:jc w:val="left"/>
              <w:spacing w:after="40" w:line="360" w:lineRule="auto"/>
              <w:rPr>
                <w:rFonts w:hAnsi="宋体" w:cs="Microsoft New Tai Lue"/>
                <w:sz w:val="21"/>
              </w:rPr>
            </w:pPr>
            <w:r>
              <w:rPr>
                <w:rFonts w:hAnsi="宋体" w:cs="Microsoft New Tai Lue"/>
                <w:sz w:val="21"/>
              </w:rPr>
              <w:t xml:space="preserve">联合体投标</w:t>
            </w:r>
            <w:r/>
          </w:p>
        </w:tc>
        <w:tc>
          <w:tcPr>
            <w:tcW w:w="6096" w:type="dxa"/>
            <w:vAlign w:val="center"/>
            <w:textDirection w:val="lrTb"/>
            <w:noWrap w:val="false"/>
          </w:tcPr>
          <w:sdt>
            <w:sdtPr>
              <w15:appearance w15:val="boundingBox"/>
              <w:id w:val="1642842659"/>
              <w:placeholder>
                <w:docPart w:val="6815328A34874AA092A2A4B0FDCC6769"/>
              </w:placeholder>
              <w:rPr>
                <w:rFonts w:hint="eastAsia" w:ascii="Segoe UI Symbol" w:hAnsi="Segoe UI Symbol" w:cs="Segoe UI Symbol"/>
                <w:bCs/>
                <w:szCs w:val="21"/>
              </w:rPr>
            </w:sdtPr>
            <w:sdtContent>
              <w:p>
                <w:pPr>
                  <w:spacing w:before="156" w:after="40" w:line="276" w:lineRule="auto"/>
                  <w:rPr>
                    <w:rFonts w:ascii="宋体" w:hAnsi="宋体" w:cs="Microsoft New Tai Lue"/>
                    <w:szCs w:val="21"/>
                  </w:rPr>
                </w:pPr>
                <w:r>
                  <w:rPr>
                    <w:rFonts w:hint="eastAsia" w:ascii="Segoe UI Symbol" w:hAnsi="Segoe UI Symbol" w:cs="Segoe UI Symbol"/>
                    <w:bCs/>
                    <w:szCs w:val="21"/>
                  </w:rPr>
                  <w:t xml:space="preserve">不接受</w:t>
                </w:r>
                <w:r/>
              </w:p>
            </w:sdtContent>
          </w:sdt>
        </w:tc>
      </w:tr>
      <w:tr>
        <w:trPr>
          <w:jc w:val="center"/>
        </w:trPr>
        <w:tc>
          <w:tcPr>
            <w:tcW w:w="748" w:type="dxa"/>
            <w:vAlign w:val="center"/>
            <w:textDirection w:val="lrTb"/>
            <w:noWrap w:val="false"/>
          </w:tcPr>
          <w:p>
            <w:pPr>
              <w:pStyle w:val="986"/>
              <w:jc w:val="center"/>
              <w:spacing w:after="40" w:line="360" w:lineRule="auto"/>
              <w:rPr>
                <w:rFonts w:ascii="Microsoft New Tai Lue" w:hAnsi="Microsoft New Tai Lue" w:cs="Microsoft New Tai Lue"/>
                <w:sz w:val="21"/>
              </w:rPr>
            </w:pPr>
            <w:r>
              <w:rPr>
                <w:rFonts w:ascii="Microsoft New Tai Lue" w:hAnsi="Microsoft New Tai Lue" w:cs="Microsoft New Tai Lue"/>
                <w:sz w:val="21"/>
              </w:rPr>
              <w:t xml:space="preserve">7</w:t>
            </w:r>
            <w:r/>
          </w:p>
        </w:tc>
        <w:tc>
          <w:tcPr>
            <w:tcW w:w="2835" w:type="dxa"/>
            <w:vAlign w:val="center"/>
            <w:textDirection w:val="lrTb"/>
            <w:noWrap w:val="false"/>
          </w:tcPr>
          <w:p>
            <w:pPr>
              <w:pStyle w:val="986"/>
              <w:jc w:val="left"/>
              <w:spacing w:after="40" w:line="360" w:lineRule="auto"/>
              <w:rPr>
                <w:rFonts w:hAnsi="宋体" w:cs="Microsoft New Tai Lue"/>
                <w:sz w:val="21"/>
              </w:rPr>
            </w:pPr>
            <w:r>
              <w:rPr>
                <w:rFonts w:hAnsi="宋体" w:cs="Microsoft New Tai Lue"/>
                <w:sz w:val="21"/>
              </w:rPr>
              <w:t xml:space="preserve">分包</w:t>
            </w:r>
            <w:r/>
          </w:p>
        </w:tc>
        <w:tc>
          <w:tcPr>
            <w:tcW w:w="6096" w:type="dxa"/>
            <w:vAlign w:val="center"/>
            <w:textDirection w:val="lrTb"/>
            <w:noWrap w:val="false"/>
          </w:tcPr>
          <w:p>
            <w:pPr>
              <w:spacing w:before="156" w:after="40" w:line="276" w:lineRule="auto"/>
              <w:rPr>
                <w:rFonts w:ascii="宋体" w:hAnsi="宋体" w:cs="Segoe UI Symbol"/>
                <w:bCs/>
                <w:szCs w:val="21"/>
              </w:rPr>
            </w:pPr>
            <w:r/>
            <w:sdt>
              <w:sdtPr>
                <w15:appearance w15:val="boundingBox"/>
                <w:id w:val="377673077"/>
                <w:placeholder>
                  <w:docPart w:val="6815328A34874AA092A2A4B0FDCC6769"/>
                </w:placeholder>
                <w:rPr>
                  <w:rFonts w:ascii="宋体" w:hAnsi="宋体"/>
                  <w:szCs w:val="21"/>
                </w:rPr>
              </w:sdtPr>
              <w:sdtContent>
                <w:r>
                  <w:rPr>
                    <w:rFonts w:hint="eastAsia" w:ascii="宋体" w:hAnsi="宋体"/>
                    <w:szCs w:val="21"/>
                  </w:rPr>
                  <w:t xml:space="preserve">不允许</w:t>
                </w:r>
              </w:sdtContent>
            </w:sdt>
            <w:r/>
            <w:r/>
          </w:p>
        </w:tc>
      </w:tr>
      <w:tr>
        <w:trPr>
          <w:jc w:val="center"/>
        </w:trPr>
        <w:tc>
          <w:tcPr>
            <w:tcW w:w="748" w:type="dxa"/>
            <w:vAlign w:val="center"/>
            <w:textDirection w:val="lrTb"/>
            <w:noWrap w:val="false"/>
          </w:tcPr>
          <w:p>
            <w:pPr>
              <w:pStyle w:val="986"/>
              <w:jc w:val="center"/>
              <w:spacing w:after="40" w:line="360" w:lineRule="auto"/>
              <w:rPr>
                <w:rFonts w:ascii="Microsoft New Tai Lue" w:hAnsi="Microsoft New Tai Lue" w:cs="Microsoft New Tai Lue"/>
                <w:sz w:val="21"/>
              </w:rPr>
            </w:pPr>
            <w:r>
              <w:rPr>
                <w:rFonts w:ascii="Microsoft New Tai Lue" w:hAnsi="Microsoft New Tai Lue" w:cs="Microsoft New Tai Lue"/>
                <w:sz w:val="21"/>
              </w:rPr>
              <w:t xml:space="preserve">8</w:t>
            </w:r>
            <w:r/>
          </w:p>
        </w:tc>
        <w:tc>
          <w:tcPr>
            <w:tcW w:w="2835" w:type="dxa"/>
            <w:vAlign w:val="center"/>
            <w:textDirection w:val="lrTb"/>
            <w:noWrap w:val="false"/>
          </w:tcPr>
          <w:p>
            <w:pPr>
              <w:pStyle w:val="986"/>
              <w:jc w:val="left"/>
              <w:spacing w:after="40" w:line="360" w:lineRule="auto"/>
              <w:rPr>
                <w:rFonts w:hAnsi="宋体" w:cs="Microsoft New Tai Lue"/>
                <w:sz w:val="21"/>
              </w:rPr>
            </w:pPr>
            <w:r>
              <w:rPr>
                <w:rFonts w:hAnsi="宋体" w:cs="Microsoft New Tai Lue"/>
                <w:sz w:val="21"/>
              </w:rPr>
              <w:t xml:space="preserve">样品</w:t>
            </w:r>
            <w:r/>
          </w:p>
        </w:tc>
        <w:tc>
          <w:tcPr>
            <w:tcW w:w="6096" w:type="dxa"/>
            <w:vAlign w:val="center"/>
            <w:textDirection w:val="lrTb"/>
            <w:noWrap w:val="false"/>
          </w:tcPr>
          <w:p>
            <w:pPr>
              <w:spacing w:before="156" w:after="40" w:line="276" w:lineRule="auto"/>
              <w:rPr>
                <w:rFonts w:ascii="宋体" w:hAnsi="宋体" w:cs="Microsoft New Tai Lue"/>
                <w:bCs/>
                <w:szCs w:val="21"/>
              </w:rPr>
            </w:pPr>
            <w:r>
              <w:rPr>
                <w:rFonts w:ascii="宋体" w:hAnsi="宋体" w:cs="Microsoft New Tai Lue"/>
                <w:bCs/>
                <w:szCs w:val="21"/>
              </w:rPr>
              <w:t xml:space="preserve">投标样品递交：</w:t>
            </w:r>
            <w:sdt>
              <w:sdtPr>
                <w15:appearance w15:val="boundingBox"/>
                <w:id w:val="562295229"/>
                <w:placeholder>
                  <w:docPart w:val="6815328A34874AA092A2A4B0FDCC6769"/>
                </w:placeholder>
                <w:rPr>
                  <w:rFonts w:ascii="宋体" w:hAnsi="宋体" w:cs="Microsoft New Tai Lue"/>
                  <w:bCs/>
                  <w:szCs w:val="21"/>
                </w:rPr>
              </w:sdtPr>
              <w:sdtContent>
                <w:r>
                  <w:rPr>
                    <w:rFonts w:hint="eastAsia" w:ascii="宋体" w:hAnsi="宋体" w:cs="Microsoft New Tai Lue"/>
                    <w:bCs/>
                    <w:szCs w:val="21"/>
                  </w:rPr>
                  <w:t xml:space="preserve">不需要</w:t>
                </w:r>
              </w:sdtContent>
            </w:sdt>
            <w:r/>
            <w:r/>
          </w:p>
        </w:tc>
      </w:tr>
      <w:tr>
        <w:trPr>
          <w:jc w:val="center"/>
          <w:trHeight w:val="734"/>
        </w:trPr>
        <w:tc>
          <w:tcPr>
            <w:tcW w:w="748" w:type="dxa"/>
            <w:vAlign w:val="center"/>
            <w:textDirection w:val="lrTb"/>
            <w:noWrap w:val="false"/>
          </w:tcPr>
          <w:p>
            <w:pPr>
              <w:pStyle w:val="986"/>
              <w:jc w:val="center"/>
              <w:spacing w:after="40" w:line="360" w:lineRule="auto"/>
              <w:rPr>
                <w:rFonts w:ascii="Microsoft New Tai Lue" w:hAnsi="Microsoft New Tai Lue" w:cs="Microsoft New Tai Lue"/>
                <w:sz w:val="21"/>
              </w:rPr>
            </w:pPr>
            <w:r>
              <w:rPr>
                <w:rFonts w:ascii="Microsoft New Tai Lue" w:hAnsi="Microsoft New Tai Lue" w:cs="Microsoft New Tai Lue"/>
                <w:sz w:val="21"/>
              </w:rPr>
              <w:t xml:space="preserve">9</w:t>
            </w:r>
            <w:r/>
          </w:p>
        </w:tc>
        <w:tc>
          <w:tcPr>
            <w:tcW w:w="2835" w:type="dxa"/>
            <w:vAlign w:val="center"/>
            <w:textDirection w:val="lrTb"/>
            <w:noWrap w:val="false"/>
          </w:tcPr>
          <w:p>
            <w:pPr>
              <w:pStyle w:val="986"/>
              <w:jc w:val="left"/>
              <w:spacing w:after="40" w:line="360" w:lineRule="auto"/>
              <w:rPr>
                <w:rFonts w:hAnsi="宋体" w:cs="Microsoft New Tai Lue"/>
                <w:sz w:val="21"/>
              </w:rPr>
            </w:pPr>
            <w:r>
              <w:rPr>
                <w:rFonts w:hAnsi="宋体" w:cs="Microsoft New Tai Lue"/>
                <w:sz w:val="21"/>
              </w:rPr>
              <w:t xml:space="preserve">采购进口产品</w:t>
            </w:r>
            <w:r/>
          </w:p>
        </w:tc>
        <w:tc>
          <w:tcPr>
            <w:tcW w:w="6096" w:type="dxa"/>
            <w:vAlign w:val="center"/>
            <w:textDirection w:val="lrTb"/>
            <w:noWrap w:val="false"/>
          </w:tcPr>
          <w:p>
            <w:pPr>
              <w:spacing w:before="156" w:after="40" w:line="360" w:lineRule="auto"/>
              <w:rPr>
                <w:rFonts w:ascii="宋体" w:hAnsi="宋体" w:cs="Microsoft New Tai Lue"/>
                <w:bCs/>
                <w:szCs w:val="21"/>
              </w:rPr>
            </w:pPr>
            <w:r>
              <w:rPr>
                <w:rFonts w:hint="eastAsia" w:ascii="宋体" w:hAnsi="宋体" w:cs="Segoe UI Symbol"/>
                <w:bCs/>
                <w:szCs w:val="21"/>
              </w:rPr>
              <w:t xml:space="preserve">不接受</w:t>
            </w:r>
            <w:r/>
          </w:p>
        </w:tc>
      </w:tr>
      <w:tr>
        <w:trPr>
          <w:jc w:val="center"/>
          <w:trHeight w:val="656"/>
        </w:trPr>
        <w:tc>
          <w:tcPr>
            <w:tcW w:w="748" w:type="dxa"/>
            <w:vAlign w:val="center"/>
            <w:textDirection w:val="lrTb"/>
            <w:noWrap w:val="false"/>
          </w:tcPr>
          <w:p>
            <w:pPr>
              <w:pStyle w:val="986"/>
              <w:jc w:val="center"/>
              <w:spacing w:after="40"/>
              <w:rPr>
                <w:rFonts w:ascii="Microsoft New Tai Lue" w:hAnsi="Microsoft New Tai Lue" w:cs="Microsoft New Tai Lue"/>
                <w:sz w:val="21"/>
              </w:rPr>
            </w:pPr>
            <w:r>
              <w:rPr>
                <w:rFonts w:ascii="Microsoft New Tai Lue" w:hAnsi="Microsoft New Tai Lue" w:cs="Microsoft New Tai Lue"/>
                <w:sz w:val="21"/>
              </w:rPr>
              <w:t xml:space="preserve">10</w:t>
            </w:r>
            <w:r/>
          </w:p>
        </w:tc>
        <w:tc>
          <w:tcPr>
            <w:tcW w:w="2835" w:type="dxa"/>
            <w:vAlign w:val="center"/>
            <w:textDirection w:val="lrTb"/>
            <w:noWrap w:val="false"/>
          </w:tcPr>
          <w:p>
            <w:pPr>
              <w:pStyle w:val="986"/>
              <w:jc w:val="left"/>
              <w:spacing w:after="40"/>
              <w:rPr>
                <w:rFonts w:hAnsi="宋体" w:cs="Microsoft New Tai Lue"/>
                <w:sz w:val="21"/>
              </w:rPr>
            </w:pPr>
            <w:r>
              <w:rPr>
                <w:rFonts w:hint="eastAsia" w:hAnsi="宋体" w:cs="Microsoft New Tai Lue"/>
                <w:sz w:val="21"/>
              </w:rPr>
              <w:t xml:space="preserve">采购</w:t>
            </w:r>
            <w:r>
              <w:rPr>
                <w:rFonts w:hAnsi="宋体" w:cs="Microsoft New Tai Lue"/>
                <w:sz w:val="21"/>
              </w:rPr>
              <w:t xml:space="preserve">预算</w:t>
            </w:r>
            <w:r/>
          </w:p>
        </w:tc>
        <w:tc>
          <w:tcPr>
            <w:tcW w:w="6096" w:type="dxa"/>
            <w:vAlign w:val="center"/>
            <w:textDirection w:val="lrTb"/>
            <w:noWrap w:val="false"/>
          </w:tcPr>
          <w:p>
            <w:pPr>
              <w:jc w:val="left"/>
              <w:spacing w:after="40"/>
              <w:rPr>
                <w:rFonts w:ascii="宋体" w:hAnsi="宋体" w:cs="Microsoft New Tai Lue"/>
                <w:szCs w:val="21"/>
              </w:rPr>
            </w:pPr>
            <w:r>
              <w:rPr>
                <w:rFonts w:ascii="宋体" w:hAnsi="宋体" w:cs="Microsoft New Tai Lue"/>
                <w:bCs/>
                <w:szCs w:val="21"/>
              </w:rPr>
              <w:t xml:space="preserve">详见</w:t>
            </w:r>
            <w:r>
              <w:rPr>
                <w:rFonts w:ascii="宋体" w:hAnsi="宋体" w:cs="Microsoft New Tai Lue"/>
                <w:szCs w:val="21"/>
              </w:rPr>
              <w:t xml:space="preserve">招标文件第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招标公告</w:t>
            </w:r>
            <w:r>
              <w:rPr>
                <w:rFonts w:ascii="宋体" w:hAnsi="宋体" w:cs="Microsoft New Tai Lue"/>
                <w:szCs w:val="21"/>
              </w:rPr>
              <w:t xml:space="preserve">》</w:t>
            </w:r>
            <w:r/>
          </w:p>
        </w:tc>
      </w:tr>
      <w:tr>
        <w:trPr>
          <w:jc w:val="center"/>
          <w:trHeight w:val="746"/>
        </w:trPr>
        <w:tc>
          <w:tcPr>
            <w:tcW w:w="748" w:type="dxa"/>
            <w:vAlign w:val="center"/>
            <w:textDirection w:val="lrTb"/>
            <w:noWrap w:val="false"/>
          </w:tcPr>
          <w:p>
            <w:pPr>
              <w:pStyle w:val="986"/>
              <w:jc w:val="center"/>
              <w:spacing w:after="40"/>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1</w:t>
            </w:r>
            <w:r/>
          </w:p>
        </w:tc>
        <w:tc>
          <w:tcPr>
            <w:tcW w:w="2835" w:type="dxa"/>
            <w:vAlign w:val="center"/>
            <w:textDirection w:val="lrTb"/>
            <w:noWrap w:val="false"/>
          </w:tcPr>
          <w:p>
            <w:pPr>
              <w:pStyle w:val="986"/>
              <w:jc w:val="left"/>
              <w:spacing w:after="40"/>
              <w:rPr>
                <w:rFonts w:hAnsi="宋体" w:cs="Microsoft New Tai Lue"/>
                <w:sz w:val="21"/>
              </w:rPr>
            </w:pPr>
            <w:r>
              <w:rPr>
                <w:rFonts w:hAnsi="宋体" w:cs="Microsoft New Tai Lue"/>
                <w:sz w:val="21"/>
              </w:rPr>
              <w:t xml:space="preserve">本项目设定的最高限价</w:t>
            </w:r>
            <w:r/>
          </w:p>
        </w:tc>
        <w:tc>
          <w:tcPr>
            <w:tcW w:w="6096" w:type="dxa"/>
            <w:vAlign w:val="center"/>
            <w:textDirection w:val="lrTb"/>
            <w:noWrap w:val="false"/>
          </w:tcPr>
          <w:p>
            <w:pPr>
              <w:jc w:val="left"/>
              <w:spacing w:after="40"/>
              <w:rPr>
                <w:rFonts w:ascii="宋体" w:hAnsi="宋体" w:cs="Microsoft New Tai Lue"/>
                <w:szCs w:val="21"/>
              </w:rPr>
            </w:pPr>
            <w:r>
              <w:rPr>
                <w:rFonts w:ascii="宋体" w:hAnsi="宋体" w:cs="Microsoft New Tai Lue"/>
                <w:bCs/>
                <w:szCs w:val="21"/>
              </w:rPr>
              <w:t xml:space="preserve">详见</w:t>
            </w:r>
            <w:r>
              <w:rPr>
                <w:rFonts w:ascii="宋体" w:hAnsi="宋体" w:cs="Microsoft New Tai Lue"/>
                <w:szCs w:val="21"/>
              </w:rPr>
              <w:t xml:space="preserve">招标文件第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招标公告</w:t>
            </w:r>
            <w:r>
              <w:rPr>
                <w:rFonts w:ascii="宋体" w:hAnsi="宋体" w:cs="Microsoft New Tai Lue"/>
                <w:szCs w:val="21"/>
              </w:rPr>
              <w:t xml:space="preserve">》</w:t>
            </w:r>
            <w:r/>
          </w:p>
        </w:tc>
      </w:tr>
      <w:tr>
        <w:trPr>
          <w:jc w:val="center"/>
          <w:trHeight w:val="656"/>
        </w:trPr>
        <w:tc>
          <w:tcPr>
            <w:tcW w:w="748" w:type="dxa"/>
            <w:vAlign w:val="center"/>
            <w:textDirection w:val="lrTb"/>
            <w:noWrap w:val="false"/>
          </w:tcPr>
          <w:p>
            <w:pPr>
              <w:pStyle w:val="986"/>
              <w:jc w:val="center"/>
              <w:spacing w:after="40"/>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2</w:t>
            </w:r>
            <w:r/>
          </w:p>
        </w:tc>
        <w:tc>
          <w:tcPr>
            <w:tcW w:w="2835" w:type="dxa"/>
            <w:vAlign w:val="center"/>
            <w:textDirection w:val="lrTb"/>
            <w:noWrap w:val="false"/>
          </w:tcPr>
          <w:p>
            <w:pPr>
              <w:jc w:val="left"/>
              <w:spacing w:after="40"/>
              <w:rPr>
                <w:rFonts w:ascii="宋体" w:hAnsi="宋体" w:cs="Microsoft New Tai Lue"/>
                <w:bCs/>
                <w:szCs w:val="21"/>
              </w:rPr>
            </w:pPr>
            <w:r>
              <w:rPr>
                <w:rFonts w:hint="eastAsia" w:ascii="宋体" w:hAnsi="宋体" w:cs="Microsoft New Tai Lue"/>
                <w:bCs/>
                <w:szCs w:val="21"/>
              </w:rPr>
              <w:t xml:space="preserve">供应商</w:t>
            </w:r>
            <w:r>
              <w:rPr>
                <w:rFonts w:ascii="宋体" w:hAnsi="宋体" w:cs="Microsoft New Tai Lue"/>
                <w:bCs/>
                <w:szCs w:val="21"/>
              </w:rPr>
              <w:t xml:space="preserve">资格条件</w:t>
            </w:r>
            <w:r/>
          </w:p>
        </w:tc>
        <w:tc>
          <w:tcPr>
            <w:tcW w:w="6096" w:type="dxa"/>
            <w:vAlign w:val="center"/>
            <w:textDirection w:val="lrTb"/>
            <w:noWrap w:val="false"/>
          </w:tcPr>
          <w:p>
            <w:pPr>
              <w:jc w:val="left"/>
              <w:spacing w:after="40"/>
              <w:rPr>
                <w:rFonts w:ascii="宋体" w:hAnsi="宋体" w:cs="Microsoft New Tai Lue"/>
                <w:bCs/>
                <w:szCs w:val="21"/>
              </w:rPr>
            </w:pPr>
            <w:r>
              <w:rPr>
                <w:rFonts w:ascii="宋体" w:hAnsi="宋体" w:cs="Microsoft New Tai Lue"/>
                <w:bCs/>
                <w:szCs w:val="21"/>
              </w:rPr>
              <w:t xml:space="preserve">详见招标文件第一章《</w:t>
            </w:r>
            <w:r>
              <w:rPr>
                <w:rFonts w:hint="eastAsia" w:ascii="宋体" w:hAnsi="宋体" w:cs="Microsoft New Tai Lue"/>
                <w:bCs/>
                <w:szCs w:val="21"/>
              </w:rPr>
              <w:t xml:space="preserve">招标公告</w:t>
            </w:r>
            <w:r>
              <w:rPr>
                <w:rFonts w:ascii="宋体" w:hAnsi="宋体" w:cs="Microsoft New Tai Lue"/>
                <w:bCs/>
                <w:szCs w:val="21"/>
              </w:rPr>
              <w:t xml:space="preserve">》</w:t>
            </w:r>
            <w:r/>
          </w:p>
        </w:tc>
      </w:tr>
      <w:tr>
        <w:trPr>
          <w:jc w:val="center"/>
          <w:trHeight w:val="656"/>
        </w:trPr>
        <w:tc>
          <w:tcPr>
            <w:tcW w:w="748" w:type="dxa"/>
            <w:vAlign w:val="center"/>
            <w:textDirection w:val="lrTb"/>
            <w:noWrap w:val="false"/>
          </w:tcPr>
          <w:p>
            <w:pPr>
              <w:pStyle w:val="986"/>
              <w:jc w:val="center"/>
              <w:spacing w:after="40"/>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3</w:t>
            </w:r>
            <w:r/>
          </w:p>
        </w:tc>
        <w:tc>
          <w:tcPr>
            <w:tcW w:w="2835" w:type="dxa"/>
            <w:vAlign w:val="center"/>
            <w:textDirection w:val="lrTb"/>
            <w:noWrap w:val="false"/>
          </w:tcPr>
          <w:p>
            <w:pPr>
              <w:pStyle w:val="986"/>
              <w:jc w:val="left"/>
              <w:spacing w:after="40" w:line="360" w:lineRule="auto"/>
              <w:rPr>
                <w:rFonts w:hAnsi="宋体" w:cs="Microsoft New Tai Lue"/>
                <w:sz w:val="21"/>
              </w:rPr>
            </w:pPr>
            <w:r>
              <w:rPr>
                <w:rFonts w:hAnsi="宋体" w:cs="Microsoft New Tai Lue"/>
                <w:sz w:val="21"/>
              </w:rPr>
              <w:t xml:space="preserve">投标报价</w:t>
            </w:r>
            <w:r/>
          </w:p>
        </w:tc>
        <w:tc>
          <w:tcPr>
            <w:tcW w:w="6096" w:type="dxa"/>
            <w:vAlign w:val="center"/>
            <w:textDirection w:val="lrTb"/>
            <w:noWrap w:val="false"/>
          </w:tcPr>
          <w:p>
            <w:pPr>
              <w:pStyle w:val="986"/>
              <w:spacing w:after="40" w:line="360" w:lineRule="auto"/>
              <w:rPr>
                <w:rFonts w:hAnsi="宋体" w:cs="Microsoft New Tai Lue"/>
                <w:bCs/>
                <w:sz w:val="21"/>
              </w:rPr>
            </w:pPr>
            <w:r>
              <w:rPr>
                <w:rFonts w:hint="eastAsia" w:hAnsi="宋体" w:cs="Microsoft New Tai Lue"/>
                <w:bCs/>
                <w:sz w:val="21"/>
              </w:rPr>
              <w:t xml:space="preserve">投标报价的其他要求：</w:t>
            </w:r>
            <w:sdt>
              <w:sdtPr>
                <w15:appearance w15:val="boundingBox"/>
                <w:id w:val="737228254"/>
                <w:placeholder>
                  <w:docPart w:val="6815328A34874AA092A2A4B0FDCC6769"/>
                </w:placeholder>
                <w:rPr>
                  <w:rFonts w:hint="eastAsia" w:hAnsi="宋体" w:cs="Microsoft New Tai Lue"/>
                  <w:bCs/>
                  <w:sz w:val="21"/>
                </w:rPr>
              </w:sdtPr>
              <w:sdtContent>
                <w:r>
                  <w:rPr>
                    <w:rFonts w:hint="eastAsia" w:hAnsi="宋体" w:cs="Microsoft New Tai Lue"/>
                    <w:bCs/>
                    <w:sz w:val="21"/>
                  </w:rPr>
                  <w:t xml:space="preserve">无</w:t>
                </w:r>
              </w:sdtContent>
            </w:sdt>
            <w:r/>
            <w:r/>
          </w:p>
        </w:tc>
      </w:tr>
      <w:tr>
        <w:trPr>
          <w:jc w:val="center"/>
          <w:trHeight w:val="656"/>
        </w:trPr>
        <w:tc>
          <w:tcPr>
            <w:tcW w:w="748" w:type="dxa"/>
            <w:vAlign w:val="center"/>
            <w:textDirection w:val="lrTb"/>
            <w:noWrap w:val="false"/>
          </w:tcPr>
          <w:p>
            <w:pPr>
              <w:pStyle w:val="986"/>
              <w:jc w:val="center"/>
              <w:spacing w:after="40"/>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4</w:t>
            </w:r>
            <w:r/>
          </w:p>
        </w:tc>
        <w:tc>
          <w:tcPr>
            <w:tcW w:w="2835" w:type="dxa"/>
            <w:vAlign w:val="center"/>
            <w:textDirection w:val="lrTb"/>
            <w:noWrap w:val="false"/>
          </w:tcPr>
          <w:p>
            <w:pPr>
              <w:pStyle w:val="986"/>
              <w:jc w:val="left"/>
              <w:spacing w:after="40" w:line="360" w:lineRule="auto"/>
              <w:rPr>
                <w:rFonts w:hAnsi="宋体" w:cs="Microsoft New Tai Lue"/>
                <w:sz w:val="21"/>
              </w:rPr>
            </w:pPr>
            <w:r>
              <w:rPr>
                <w:rFonts w:hAnsi="宋体" w:cs="Microsoft New Tai Lue"/>
                <w:sz w:val="21"/>
              </w:rPr>
              <w:t xml:space="preserve">投标有效期</w:t>
            </w:r>
            <w:r/>
          </w:p>
        </w:tc>
        <w:tc>
          <w:tcPr>
            <w:tcW w:w="6096" w:type="dxa"/>
            <w:vAlign w:val="center"/>
            <w:textDirection w:val="lrTb"/>
            <w:noWrap w:val="false"/>
          </w:tcPr>
          <w:p>
            <w:pPr>
              <w:pStyle w:val="986"/>
              <w:spacing w:after="40" w:line="360" w:lineRule="auto"/>
              <w:rPr>
                <w:rFonts w:hAnsi="宋体" w:cs="Microsoft New Tai Lue"/>
                <w:bCs/>
                <w:sz w:val="21"/>
              </w:rPr>
            </w:pPr>
            <w:r>
              <w:rPr>
                <w:rFonts w:hint="eastAsia" w:hAnsi="宋体" w:cs="Microsoft New Tai Lue"/>
                <w:bCs/>
                <w:sz w:val="21"/>
              </w:rPr>
              <w:t xml:space="preserve">自提交投标文件的截止之日起算</w:t>
            </w:r>
            <w:sdt>
              <w:sdtPr>
                <w15:appearance w15:val="boundingBox"/>
                <w:id w:val="609780092"/>
                <w:placeholder>
                  <w:docPart w:val="6815328A34874AA092A2A4B0FDCC6769"/>
                </w:placeholder>
                <w:rPr>
                  <w:rFonts w:hint="eastAsia" w:hAnsi="宋体" w:cs="Microsoft New Tai Lue"/>
                  <w:bCs/>
                  <w:sz w:val="21"/>
                </w:rPr>
              </w:sdtPr>
              <w:sdtContent>
                <w:r>
                  <w:rPr>
                    <w:rFonts w:hAnsi="宋体" w:cs="Microsoft New Tai Lue"/>
                    <w:bCs/>
                    <w:sz w:val="21"/>
                  </w:rPr>
                  <w:t xml:space="preserve">90日历天</w:t>
                </w:r>
              </w:sdtContent>
            </w:sdt>
            <w:r/>
            <w:r/>
          </w:p>
        </w:tc>
      </w:tr>
      <w:tr>
        <w:trPr>
          <w:jc w:val="center"/>
          <w:trHeight w:val="320"/>
        </w:trPr>
        <w:tc>
          <w:tcPr>
            <w:tcW w:w="748" w:type="dxa"/>
            <w:vAlign w:val="center"/>
            <w:textDirection w:val="lrTb"/>
            <w:noWrap w:val="false"/>
          </w:tcPr>
          <w:p>
            <w:pPr>
              <w:pStyle w:val="986"/>
              <w:jc w:val="center"/>
              <w:spacing w:after="40"/>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5</w:t>
            </w:r>
            <w:r/>
          </w:p>
        </w:tc>
        <w:tc>
          <w:tcPr>
            <w:tcW w:w="2835" w:type="dxa"/>
            <w:vAlign w:val="center"/>
            <w:textDirection w:val="lrTb"/>
            <w:noWrap w:val="false"/>
          </w:tcPr>
          <w:p>
            <w:pPr>
              <w:pStyle w:val="986"/>
              <w:jc w:val="left"/>
              <w:spacing w:after="40" w:line="360" w:lineRule="auto"/>
              <w:rPr>
                <w:rFonts w:hAnsi="宋体" w:cs="Microsoft New Tai Lue"/>
                <w:sz w:val="21"/>
              </w:rPr>
            </w:pPr>
            <w:r>
              <w:rPr>
                <w:rFonts w:hAnsi="宋体" w:cs="Microsoft New Tai Lue"/>
                <w:sz w:val="21"/>
              </w:rPr>
              <w:t xml:space="preserve">投标保证金</w:t>
            </w:r>
            <w:r/>
          </w:p>
        </w:tc>
        <w:tc>
          <w:tcPr>
            <w:tcW w:w="6096" w:type="dxa"/>
            <w:vAlign w:val="center"/>
            <w:textDirection w:val="lrTb"/>
            <w:noWrap w:val="false"/>
          </w:tcPr>
          <w:sdt>
            <w:sdtPr>
              <w15:appearance w15:val="boundingBox"/>
              <w:id w:val="407600366"/>
              <w:placeholder>
                <w:docPart w:val="6815328A34874AA092A2A4B0FDCC6769"/>
              </w:placeholder>
              <w:rPr>
                <w:rFonts w:hint="eastAsia" w:ascii="宋体" w:hAnsi="宋体" w:cs="Microsoft New Tai Lue"/>
                <w:bCs/>
                <w:szCs w:val="21"/>
              </w:rPr>
            </w:sdtPr>
            <w:sdtContent>
              <w:p>
                <w:pPr>
                  <w:spacing w:before="156" w:after="40" w:line="360" w:lineRule="auto"/>
                  <w:rPr>
                    <w:rFonts w:ascii="宋体" w:hAnsi="宋体" w:cs="Microsoft New Tai Lue"/>
                    <w:bCs/>
                    <w:szCs w:val="21"/>
                  </w:rPr>
                </w:pPr>
                <w:r>
                  <w:rPr>
                    <w:rFonts w:hint="eastAsia" w:ascii="宋体" w:hAnsi="宋体" w:cs="Microsoft New Tai Lue"/>
                    <w:bCs/>
                    <w:szCs w:val="21"/>
                  </w:rPr>
                  <w:t xml:space="preserve">不需要</w:t>
                </w:r>
                <w:r/>
              </w:p>
            </w:sdtContent>
          </w:sdt>
        </w:tc>
      </w:tr>
      <w:tr>
        <w:trPr>
          <w:jc w:val="center"/>
          <w:trHeight w:val="656"/>
        </w:trPr>
        <w:tc>
          <w:tcPr>
            <w:tcW w:w="748" w:type="dxa"/>
            <w:vAlign w:val="center"/>
            <w:textDirection w:val="lrTb"/>
            <w:noWrap w:val="false"/>
          </w:tcPr>
          <w:p>
            <w:pPr>
              <w:pStyle w:val="986"/>
              <w:jc w:val="center"/>
              <w:spacing w:after="40"/>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6</w:t>
            </w:r>
            <w:r/>
          </w:p>
        </w:tc>
        <w:tc>
          <w:tcPr>
            <w:tcW w:w="2835" w:type="dxa"/>
            <w:vAlign w:val="center"/>
            <w:textDirection w:val="lrTb"/>
            <w:noWrap w:val="false"/>
          </w:tcPr>
          <w:p>
            <w:pPr>
              <w:pStyle w:val="986"/>
              <w:jc w:val="left"/>
              <w:spacing w:after="40" w:line="360" w:lineRule="auto"/>
              <w:rPr>
                <w:rFonts w:hAnsi="宋体" w:cs="Microsoft New Tai Lue"/>
                <w:sz w:val="21"/>
              </w:rPr>
            </w:pPr>
            <w:r>
              <w:rPr>
                <w:rFonts w:hAnsi="宋体" w:cs="Microsoft New Tai Lue"/>
                <w:sz w:val="21"/>
              </w:rPr>
              <w:t xml:space="preserve">投标文件份数</w:t>
            </w:r>
            <w:r/>
          </w:p>
        </w:tc>
        <w:tc>
          <w:tcPr>
            <w:tcW w:w="6096" w:type="dxa"/>
            <w:vAlign w:val="center"/>
            <w:textDirection w:val="lrTb"/>
            <w:noWrap w:val="false"/>
          </w:tcPr>
          <w:p>
            <w:pPr>
              <w:spacing w:before="156" w:after="40" w:line="360" w:lineRule="auto"/>
              <w:rPr>
                <w:rFonts w:ascii="宋体" w:hAnsi="宋体" w:cs="Microsoft New Tai Lue"/>
                <w:bCs/>
                <w:szCs w:val="21"/>
              </w:rPr>
            </w:pPr>
            <w:r>
              <w:rPr>
                <w:rFonts w:hint="eastAsia" w:ascii="宋体" w:hAnsi="宋体" w:cs="Microsoft New Tai Lue"/>
                <w:bCs/>
                <w:szCs w:val="21"/>
              </w:rPr>
              <w:t xml:space="preserve">不需要</w:t>
            </w:r>
            <w:r/>
          </w:p>
        </w:tc>
      </w:tr>
      <w:tr>
        <w:trPr>
          <w:jc w:val="center"/>
          <w:trHeight w:val="1667"/>
        </w:trPr>
        <w:tc>
          <w:tcPr>
            <w:tcW w:w="748" w:type="dxa"/>
            <w:vAlign w:val="center"/>
            <w:textDirection w:val="lrTb"/>
            <w:noWrap w:val="false"/>
          </w:tcPr>
          <w:p>
            <w:pPr>
              <w:pStyle w:val="986"/>
              <w:jc w:val="center"/>
              <w:spacing w:after="40"/>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7</w:t>
            </w:r>
            <w:r/>
          </w:p>
        </w:tc>
        <w:tc>
          <w:tcPr>
            <w:tcW w:w="2835" w:type="dxa"/>
            <w:vAlign w:val="center"/>
            <w:textDirection w:val="lrTb"/>
            <w:noWrap w:val="false"/>
          </w:tcPr>
          <w:p>
            <w:pPr>
              <w:pStyle w:val="986"/>
              <w:jc w:val="left"/>
              <w:spacing w:after="40" w:line="360" w:lineRule="auto"/>
              <w:rPr>
                <w:rFonts w:hAnsi="宋体" w:cs="Microsoft New Tai Lue"/>
                <w:sz w:val="21"/>
              </w:rPr>
            </w:pPr>
            <w:r>
              <w:rPr>
                <w:rFonts w:hAnsi="宋体" w:cs="Microsoft New Tai Lue"/>
                <w:sz w:val="21"/>
              </w:rPr>
              <w:t xml:space="preserve">投标文件</w:t>
            </w:r>
            <w:r>
              <w:rPr>
                <w:rFonts w:hint="eastAsia" w:hAnsi="宋体" w:cs="Microsoft New Tai Lue"/>
                <w:sz w:val="21"/>
              </w:rPr>
              <w:t xml:space="preserve">的</w:t>
            </w:r>
            <w:r>
              <w:rPr>
                <w:rFonts w:hAnsi="宋体" w:cs="Microsoft New Tai Lue"/>
                <w:sz w:val="21"/>
              </w:rPr>
              <w:t xml:space="preserve">密封</w:t>
            </w:r>
            <w:r>
              <w:rPr>
                <w:rFonts w:hint="eastAsia" w:hAnsi="宋体" w:cs="Microsoft New Tai Lue"/>
                <w:sz w:val="21"/>
              </w:rPr>
              <w:t xml:space="preserve">和</w:t>
            </w:r>
            <w:r>
              <w:rPr>
                <w:rFonts w:hAnsi="宋体" w:cs="Microsoft New Tai Lue"/>
                <w:sz w:val="21"/>
              </w:rPr>
              <w:t xml:space="preserve">标记</w:t>
            </w:r>
            <w:r/>
          </w:p>
        </w:tc>
        <w:tc>
          <w:tcPr>
            <w:tcW w:w="6096" w:type="dxa"/>
            <w:vAlign w:val="center"/>
            <w:textDirection w:val="lrTb"/>
            <w:noWrap w:val="false"/>
          </w:tcPr>
          <w:p>
            <w:pPr>
              <w:pStyle w:val="986"/>
              <w:spacing w:after="40" w:line="360" w:lineRule="auto"/>
              <w:rPr>
                <w:rFonts w:hAnsi="宋体" w:cs="Microsoft New Tai Lue"/>
                <w:b/>
                <w:bCs/>
              </w:rPr>
            </w:pPr>
            <w:r>
              <w:rPr>
                <w:rFonts w:hint="eastAsia" w:hAnsi="宋体" w:cs="Microsoft New Tai Lue"/>
                <w:bCs/>
                <w:sz w:val="21"/>
              </w:rPr>
              <w:t xml:space="preserve">投标人应当按照《操作手册》规定，在招标公告规定的投标截止时间前制作并上传电子投标文件。</w:t>
            </w:r>
            <w:r>
              <w:rPr>
                <w:rFonts w:hint="eastAsia" w:hAnsi="宋体" w:cs="Microsoft New Tai Lue"/>
                <w:bCs/>
                <w:sz w:val="21"/>
                <w:lang w:val="zh-CN"/>
              </w:rPr>
              <w:t xml:space="preserve">招标代理机构拒绝接收提交</w:t>
            </w:r>
            <w:r>
              <w:rPr>
                <w:rFonts w:hint="eastAsia" w:hAnsi="宋体" w:cs="Microsoft New Tai Lue"/>
                <w:bCs/>
                <w:sz w:val="21"/>
              </w:rPr>
              <w:t xml:space="preserve">投标</w:t>
            </w:r>
            <w:r>
              <w:rPr>
                <w:rFonts w:hint="eastAsia" w:hAnsi="宋体" w:cs="Microsoft New Tai Lue"/>
                <w:bCs/>
                <w:sz w:val="21"/>
                <w:lang w:val="zh-CN"/>
              </w:rPr>
              <w:t xml:space="preserve">文件截止时间后上传的任何电子</w:t>
            </w:r>
            <w:r>
              <w:rPr>
                <w:rFonts w:hint="eastAsia" w:hAnsi="宋体" w:cs="Microsoft New Tai Lue"/>
                <w:bCs/>
                <w:sz w:val="21"/>
              </w:rPr>
              <w:t xml:space="preserve">投标</w:t>
            </w:r>
            <w:r>
              <w:rPr>
                <w:rFonts w:hint="eastAsia" w:hAnsi="宋体" w:cs="Microsoft New Tai Lue"/>
                <w:bCs/>
                <w:sz w:val="21"/>
                <w:lang w:val="zh-CN"/>
              </w:rPr>
              <w:t xml:space="preserve">文件。</w:t>
            </w:r>
            <w:r/>
          </w:p>
        </w:tc>
      </w:tr>
      <w:tr>
        <w:trPr>
          <w:jc w:val="center"/>
          <w:trHeight w:val="656"/>
        </w:trPr>
        <w:tc>
          <w:tcPr>
            <w:tcW w:w="748" w:type="dxa"/>
            <w:vAlign w:val="center"/>
            <w:textDirection w:val="lrTb"/>
            <w:noWrap w:val="false"/>
          </w:tcPr>
          <w:p>
            <w:pPr>
              <w:pStyle w:val="986"/>
              <w:jc w:val="center"/>
              <w:spacing w:after="40"/>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8</w:t>
            </w:r>
            <w:r/>
          </w:p>
        </w:tc>
        <w:tc>
          <w:tcPr>
            <w:tcW w:w="2835" w:type="dxa"/>
            <w:vAlign w:val="center"/>
            <w:textDirection w:val="lrTb"/>
            <w:noWrap w:val="false"/>
          </w:tcPr>
          <w:p>
            <w:pPr>
              <w:pStyle w:val="986"/>
              <w:jc w:val="left"/>
              <w:spacing w:after="40" w:line="360" w:lineRule="auto"/>
              <w:rPr>
                <w:rFonts w:hAnsi="宋体" w:cs="Microsoft New Tai Lue"/>
                <w:sz w:val="21"/>
              </w:rPr>
            </w:pPr>
            <w:r>
              <w:rPr>
                <w:rFonts w:hAnsi="宋体" w:cs="Microsoft New Tai Lue"/>
                <w:sz w:val="21"/>
              </w:rPr>
              <w:t xml:space="preserve">提交投标文件的截止时间、地点</w:t>
            </w:r>
            <w:r/>
          </w:p>
        </w:tc>
        <w:tc>
          <w:tcPr>
            <w:tcW w:w="6096" w:type="dxa"/>
            <w:vAlign w:val="center"/>
            <w:textDirection w:val="lrTb"/>
            <w:noWrap w:val="false"/>
          </w:tcPr>
          <w:p>
            <w:pPr>
              <w:pStyle w:val="986"/>
              <w:jc w:val="left"/>
              <w:spacing w:after="40" w:line="360" w:lineRule="auto"/>
              <w:rPr>
                <w:rFonts w:hAnsi="宋体" w:cs="Microsoft New Tai Lue"/>
                <w:sz w:val="21"/>
              </w:rPr>
            </w:pPr>
            <w:r>
              <w:rPr>
                <w:rFonts w:hAnsi="宋体" w:cs="Microsoft New Tai Lue"/>
                <w:sz w:val="21"/>
              </w:rPr>
              <w:t xml:space="preserve">详见招标文件第一章《</w:t>
            </w:r>
            <w:r>
              <w:rPr>
                <w:rFonts w:hint="eastAsia" w:hAnsi="宋体" w:cs="Microsoft New Tai Lue"/>
                <w:sz w:val="21"/>
              </w:rPr>
              <w:t xml:space="preserve">招标公告</w:t>
            </w:r>
            <w:r>
              <w:rPr>
                <w:rFonts w:hAnsi="宋体" w:cs="Microsoft New Tai Lue"/>
                <w:sz w:val="21"/>
              </w:rPr>
              <w:t xml:space="preserve">》</w:t>
            </w:r>
            <w:r/>
          </w:p>
        </w:tc>
      </w:tr>
      <w:tr>
        <w:trPr>
          <w:jc w:val="center"/>
          <w:trHeight w:val="656"/>
        </w:trPr>
        <w:tc>
          <w:tcPr>
            <w:tcW w:w="748" w:type="dxa"/>
            <w:vAlign w:val="center"/>
            <w:textDirection w:val="lrTb"/>
            <w:noWrap w:val="false"/>
          </w:tcPr>
          <w:p>
            <w:pPr>
              <w:pStyle w:val="986"/>
              <w:jc w:val="center"/>
              <w:spacing w:after="40"/>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9</w:t>
            </w:r>
            <w:r/>
          </w:p>
        </w:tc>
        <w:tc>
          <w:tcPr>
            <w:tcW w:w="2835" w:type="dxa"/>
            <w:vAlign w:val="center"/>
            <w:textDirection w:val="lrTb"/>
            <w:noWrap w:val="false"/>
          </w:tcPr>
          <w:p>
            <w:pPr>
              <w:pStyle w:val="986"/>
              <w:jc w:val="left"/>
              <w:spacing w:after="40" w:line="360" w:lineRule="auto"/>
              <w:rPr>
                <w:rFonts w:hAnsi="宋体" w:cs="Microsoft New Tai Lue"/>
                <w:sz w:val="21"/>
              </w:rPr>
            </w:pPr>
            <w:r>
              <w:rPr>
                <w:rFonts w:hAnsi="宋体" w:cs="Microsoft New Tai Lue"/>
                <w:sz w:val="21"/>
              </w:rPr>
              <w:t xml:space="preserve">开标时间、地点</w:t>
            </w:r>
            <w:r/>
          </w:p>
        </w:tc>
        <w:tc>
          <w:tcPr>
            <w:tcW w:w="6096" w:type="dxa"/>
            <w:vAlign w:val="center"/>
            <w:textDirection w:val="lrTb"/>
            <w:noWrap w:val="false"/>
          </w:tcPr>
          <w:p>
            <w:pPr>
              <w:pStyle w:val="986"/>
              <w:jc w:val="left"/>
              <w:spacing w:after="40" w:line="360" w:lineRule="auto"/>
              <w:rPr>
                <w:rFonts w:hAnsi="宋体" w:cs="Microsoft New Tai Lue"/>
                <w:sz w:val="21"/>
              </w:rPr>
            </w:pPr>
            <w:r>
              <w:rPr>
                <w:rFonts w:hAnsi="宋体" w:cs="Microsoft New Tai Lue"/>
                <w:sz w:val="21"/>
              </w:rPr>
              <w:t xml:space="preserve">详见招标文件第一章《</w:t>
            </w:r>
            <w:r>
              <w:rPr>
                <w:rFonts w:hint="eastAsia" w:hAnsi="宋体" w:cs="Microsoft New Tai Lue"/>
                <w:sz w:val="21"/>
              </w:rPr>
              <w:t xml:space="preserve">招标公告</w:t>
            </w:r>
            <w:r>
              <w:rPr>
                <w:rFonts w:hAnsi="宋体" w:cs="Microsoft New Tai Lue"/>
                <w:sz w:val="21"/>
              </w:rPr>
              <w:t xml:space="preserve">》</w:t>
            </w:r>
            <w:r/>
          </w:p>
        </w:tc>
      </w:tr>
      <w:tr>
        <w:trPr>
          <w:jc w:val="center"/>
          <w:trHeight w:val="656"/>
        </w:trPr>
        <w:tc>
          <w:tcPr>
            <w:tcW w:w="748" w:type="dxa"/>
            <w:vAlign w:val="center"/>
            <w:textDirection w:val="lrTb"/>
            <w:noWrap w:val="false"/>
          </w:tcPr>
          <w:p>
            <w:pPr>
              <w:pStyle w:val="986"/>
              <w:jc w:val="center"/>
              <w:spacing w:after="40"/>
              <w:rPr>
                <w:rFonts w:ascii="Microsoft New Tai Lue" w:hAnsi="Microsoft New Tai Lue" w:cs="Microsoft New Tai Lue"/>
                <w:sz w:val="21"/>
              </w:rPr>
            </w:pPr>
            <w:r>
              <w:rPr>
                <w:rFonts w:ascii="Microsoft New Tai Lue" w:hAnsi="Microsoft New Tai Lue" w:cs="Microsoft New Tai Lue"/>
                <w:sz w:val="21"/>
              </w:rPr>
              <w:t xml:space="preserve">20</w:t>
            </w:r>
            <w:r/>
          </w:p>
        </w:tc>
        <w:tc>
          <w:tcPr>
            <w:tcW w:w="2835" w:type="dxa"/>
            <w:vAlign w:val="center"/>
            <w:textDirection w:val="lrTb"/>
            <w:noWrap w:val="false"/>
          </w:tcPr>
          <w:p>
            <w:pPr>
              <w:pStyle w:val="986"/>
              <w:jc w:val="left"/>
              <w:spacing w:after="40"/>
              <w:rPr>
                <w:rFonts w:hAnsi="宋体" w:cs="Microsoft New Tai Lue"/>
                <w:sz w:val="21"/>
              </w:rPr>
            </w:pPr>
            <w:r>
              <w:rPr>
                <w:rFonts w:hAnsi="宋体" w:cs="Microsoft New Tai Lue"/>
                <w:sz w:val="21"/>
              </w:rPr>
              <w:t xml:space="preserve">信用查询</w:t>
            </w:r>
            <w:r/>
          </w:p>
        </w:tc>
        <w:tc>
          <w:tcPr>
            <w:tcW w:w="6096" w:type="dxa"/>
            <w:vAlign w:val="center"/>
            <w:textDirection w:val="lrTb"/>
            <w:noWrap w:val="false"/>
          </w:tcPr>
          <w:sdt>
            <w:sdtPr>
              <w15:appearance w15:val="boundingBox"/>
              <w:id w:val="776836035"/>
              <w:placeholder>
                <w:docPart w:val="6815328A34874AA092A2A4B0FDCC6769"/>
              </w:placeholder>
              <w:rPr>
                <w:rFonts w:hint="eastAsia" w:hAnsi="宋体" w:cs="Microsoft New Tai Lue"/>
                <w:bCs/>
                <w:sz w:val="21"/>
              </w:rPr>
            </w:sdtPr>
            <w:sdtContent>
              <w:p>
                <w:pPr>
                  <w:pStyle w:val="986"/>
                  <w:spacing w:after="40" w:line="360" w:lineRule="auto"/>
                  <w:rPr>
                    <w:rFonts w:hAnsi="宋体" w:cs="Microsoft New Tai Lue"/>
                    <w:bCs/>
                    <w:sz w:val="21"/>
                  </w:rPr>
                </w:pPr>
                <w:r>
                  <w:rPr>
                    <w:rFonts w:hint="eastAsia" w:hAnsi="宋体" w:cs="Microsoft New Tai Lue"/>
                    <w:bCs/>
                    <w:sz w:val="21"/>
                  </w:rPr>
                  <w:t xml:space="preserve">采购人或采购代理机构将通过“信用中国”网站</w:t>
                </w:r>
                <w:r>
                  <w:rPr>
                    <w:rFonts w:hAnsi="宋体" w:cs="Microsoft New Tai Lue"/>
                    <w:bCs/>
                    <w:sz w:val="21"/>
                  </w:rPr>
                  <w:t xml:space="preserve">(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sdtContent>
          </w:sdt>
        </w:tc>
      </w:tr>
      <w:tr>
        <w:trPr>
          <w:jc w:val="center"/>
          <w:trHeight w:val="656"/>
        </w:trPr>
        <w:tc>
          <w:tcPr>
            <w:tcW w:w="748" w:type="dxa"/>
            <w:vAlign w:val="center"/>
            <w:textDirection w:val="lrTb"/>
            <w:noWrap w:val="false"/>
          </w:tcPr>
          <w:p>
            <w:pPr>
              <w:pStyle w:val="986"/>
              <w:jc w:val="center"/>
              <w:spacing w:after="40"/>
              <w:rPr>
                <w:rFonts w:ascii="Microsoft New Tai Lue" w:hAnsi="Microsoft New Tai Lue" w:cs="Microsoft New Tai Lue"/>
                <w:sz w:val="21"/>
              </w:rPr>
            </w:pPr>
            <w:r>
              <w:rPr>
                <w:rFonts w:ascii="Microsoft New Tai Lue" w:hAnsi="Microsoft New Tai Lue" w:cs="Microsoft New Tai Lue"/>
                <w:sz w:val="21"/>
              </w:rPr>
              <w:t xml:space="preserve">21</w:t>
            </w:r>
            <w:r/>
          </w:p>
        </w:tc>
        <w:tc>
          <w:tcPr>
            <w:tcW w:w="2835" w:type="dxa"/>
            <w:vAlign w:val="center"/>
            <w:textDirection w:val="lrTb"/>
            <w:noWrap w:val="false"/>
          </w:tcPr>
          <w:p>
            <w:pPr>
              <w:pStyle w:val="986"/>
              <w:jc w:val="left"/>
              <w:spacing w:after="40" w:line="360" w:lineRule="auto"/>
              <w:rPr>
                <w:rFonts w:hAnsi="宋体" w:cs="Microsoft New Tai Lue"/>
                <w:sz w:val="21"/>
              </w:rPr>
            </w:pPr>
            <w:r>
              <w:rPr>
                <w:rFonts w:hAnsi="宋体" w:cs="Microsoft New Tai Lue"/>
                <w:sz w:val="21"/>
              </w:rPr>
              <w:t xml:space="preserve">评标委员会</w:t>
            </w:r>
            <w:r/>
          </w:p>
        </w:tc>
        <w:tc>
          <w:tcPr>
            <w:tcW w:w="6096" w:type="dxa"/>
            <w:vAlign w:val="center"/>
            <w:textDirection w:val="lrTb"/>
            <w:noWrap w:val="false"/>
          </w:tcPr>
          <w:p>
            <w:pPr>
              <w:pStyle w:val="986"/>
              <w:spacing w:after="40" w:line="360" w:lineRule="auto"/>
              <w:rPr>
                <w:rFonts w:hAnsi="宋体" w:cs="Microsoft New Tai Lue"/>
                <w:bCs/>
                <w:sz w:val="21"/>
              </w:rPr>
            </w:pPr>
            <w:r>
              <w:rPr>
                <w:rFonts w:hint="eastAsia" w:hAnsi="宋体" w:cs="Microsoft New Tai Lue"/>
                <w:bCs/>
                <w:sz w:val="21"/>
              </w:rPr>
              <w:t xml:space="preserve">5人及以上单数</w:t>
            </w:r>
            <w:r>
              <w:rPr>
                <w:rFonts w:hAnsi="宋体" w:cs="Microsoft New Tai Lue"/>
                <w:bCs/>
                <w:sz w:val="21"/>
              </w:rPr>
              <w:t xml:space="preserve">。</w:t>
            </w:r>
            <w:r/>
          </w:p>
        </w:tc>
      </w:tr>
      <w:tr>
        <w:trPr>
          <w:jc w:val="center"/>
          <w:trHeight w:val="656"/>
        </w:trPr>
        <w:tc>
          <w:tcPr>
            <w:tcW w:w="748" w:type="dxa"/>
            <w:vAlign w:val="center"/>
            <w:textDirection w:val="lrTb"/>
            <w:noWrap w:val="false"/>
          </w:tcPr>
          <w:p>
            <w:pPr>
              <w:pStyle w:val="986"/>
              <w:jc w:val="center"/>
              <w:spacing w:after="40"/>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2</w:t>
            </w:r>
            <w:r/>
          </w:p>
        </w:tc>
        <w:tc>
          <w:tcPr>
            <w:tcW w:w="2835" w:type="dxa"/>
            <w:vAlign w:val="center"/>
            <w:textDirection w:val="lrTb"/>
            <w:noWrap w:val="false"/>
          </w:tcPr>
          <w:p>
            <w:pPr>
              <w:pStyle w:val="986"/>
              <w:jc w:val="left"/>
              <w:spacing w:after="40"/>
              <w:rPr>
                <w:rFonts w:hAnsi="宋体" w:cs="Microsoft New Tai Lue"/>
                <w:sz w:val="21"/>
              </w:rPr>
            </w:pPr>
            <w:r>
              <w:rPr>
                <w:rFonts w:hAnsi="宋体" w:cs="Microsoft New Tai Lue"/>
                <w:sz w:val="21"/>
              </w:rPr>
              <w:t xml:space="preserve">核心产品</w:t>
            </w:r>
            <w:r>
              <w:rPr>
                <w:rFonts w:hAnsi="宋体" w:cs="Microsoft New Tai Lue"/>
                <w:sz w:val="21"/>
              </w:rPr>
              <w:tab/>
            </w:r>
            <w:r/>
          </w:p>
        </w:tc>
        <w:tc>
          <w:tcPr>
            <w:tcW w:w="6096" w:type="dxa"/>
            <w:vAlign w:val="center"/>
            <w:textDirection w:val="lrTb"/>
            <w:noWrap w:val="false"/>
          </w:tcPr>
          <w:p>
            <w:pPr>
              <w:pStyle w:val="986"/>
              <w:spacing w:after="40" w:line="360" w:lineRule="auto"/>
              <w:rPr>
                <w:rFonts w:hAnsi="宋体" w:cs="Microsoft New Tai Lue"/>
                <w:bCs/>
                <w:sz w:val="21"/>
              </w:rPr>
            </w:pPr>
            <w:r>
              <w:rPr>
                <w:rFonts w:hint="eastAsia" w:ascii="Segoe UI Symbol" w:hAnsi="Segoe UI Symbol" w:cs="Segoe UI Symbol"/>
                <w:bCs/>
                <w:sz w:val="21"/>
              </w:rPr>
              <w:t xml:space="preserve">服务类项目，本项目不涉及核心产品。</w:t>
            </w:r>
            <w:r/>
          </w:p>
        </w:tc>
      </w:tr>
      <w:tr>
        <w:trPr>
          <w:jc w:val="center"/>
          <w:trHeight w:val="922"/>
        </w:trPr>
        <w:tc>
          <w:tcPr>
            <w:tcW w:w="748" w:type="dxa"/>
            <w:vAlign w:val="center"/>
            <w:textDirection w:val="lrTb"/>
            <w:noWrap w:val="false"/>
          </w:tcPr>
          <w:p>
            <w:pPr>
              <w:pStyle w:val="986"/>
              <w:jc w:val="center"/>
              <w:spacing w:after="40"/>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3</w:t>
            </w:r>
            <w:r/>
          </w:p>
        </w:tc>
        <w:tc>
          <w:tcPr>
            <w:tcW w:w="2835" w:type="dxa"/>
            <w:vAlign w:val="center"/>
            <w:textDirection w:val="lrTb"/>
            <w:noWrap w:val="false"/>
          </w:tcPr>
          <w:p>
            <w:pPr>
              <w:pStyle w:val="986"/>
              <w:jc w:val="left"/>
              <w:spacing w:after="40"/>
              <w:rPr>
                <w:rFonts w:hAnsi="宋体" w:cs="Microsoft New Tai Lue"/>
                <w:bCs/>
                <w:sz w:val="21"/>
              </w:rPr>
            </w:pPr>
            <w:r>
              <w:rPr>
                <w:rFonts w:hint="eastAsia" w:hAnsi="宋体" w:cs="Microsoft New Tai Lue"/>
                <w:bCs/>
                <w:sz w:val="21"/>
              </w:rPr>
              <w:t xml:space="preserve">确定中标单位</w:t>
            </w:r>
            <w:r/>
          </w:p>
        </w:tc>
        <w:tc>
          <w:tcPr>
            <w:tcW w:w="6096" w:type="dxa"/>
            <w:vAlign w:val="center"/>
            <w:textDirection w:val="lrTb"/>
            <w:noWrap w:val="false"/>
          </w:tcPr>
          <w:p>
            <w:pPr>
              <w:spacing w:before="156" w:after="40" w:line="360" w:lineRule="auto"/>
              <w:rPr>
                <w:rFonts w:ascii="宋体" w:hAnsi="宋体" w:cs="Microsoft New Tai Lue"/>
                <w:bCs/>
                <w:szCs w:val="21"/>
              </w:rPr>
            </w:pPr>
            <w:r>
              <w:rPr>
                <w:rFonts w:hint="eastAsia" w:ascii="宋体" w:hAnsi="宋体" w:cs="Microsoft New Tai Lue"/>
                <w:bCs/>
                <w:szCs w:val="21"/>
              </w:rPr>
              <w:t xml:space="preserve">1</w:t>
            </w:r>
            <w:r>
              <w:rPr>
                <w:rFonts w:ascii="宋体" w:hAnsi="宋体" w:cs="Microsoft New Tai Lue"/>
                <w:bCs/>
                <w:szCs w:val="21"/>
              </w:rPr>
              <w:t xml:space="preserve">.</w:t>
            </w:r>
            <w:r>
              <w:rPr>
                <w:rFonts w:hint="eastAsia" w:ascii="宋体" w:hAnsi="宋体" w:cs="Microsoft New Tai Lue"/>
                <w:bCs/>
                <w:szCs w:val="21"/>
              </w:rPr>
              <w:t xml:space="preserve">评委会根据本采购文件规定评分办法与评分标准综合打分，并确定排名第一的中标候选人为中标人。</w:t>
            </w:r>
            <w:r/>
          </w:p>
          <w:p>
            <w:pPr>
              <w:jc w:val="left"/>
              <w:spacing w:after="40" w:line="360" w:lineRule="auto"/>
              <w:rPr>
                <w:rFonts w:ascii="宋体" w:hAnsi="宋体" w:cs="Microsoft New Tai Lue"/>
                <w:bCs/>
                <w:szCs w:val="21"/>
              </w:rPr>
            </w:pPr>
            <w:r>
              <w:rPr>
                <w:rFonts w:hint="eastAsia" w:ascii="宋体" w:hAnsi="宋体" w:cs="Microsoft New Tai Lue"/>
                <w:bCs/>
                <w:szCs w:val="21"/>
              </w:rPr>
              <w:t xml:space="preserve">2.中标供应商因不可抗力或者自身原因不能履行采购合同的，采购人可以与排位在中标供应商之后第一位的中标候选供应商签订采购合同，以此类推；采购人也可以重新开展采购活动。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748" w:type="dxa"/>
            <w:vAlign w:val="center"/>
            <w:textDirection w:val="lrTb"/>
            <w:noWrap w:val="false"/>
          </w:tcPr>
          <w:p>
            <w:pPr>
              <w:pStyle w:val="986"/>
              <w:jc w:val="center"/>
              <w:spacing w:after="40"/>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4</w:t>
            </w:r>
            <w:r/>
          </w:p>
        </w:tc>
        <w:tc>
          <w:tcPr>
            <w:tcW w:w="2835" w:type="dxa"/>
            <w:vAlign w:val="center"/>
            <w:textDirection w:val="lrTb"/>
            <w:noWrap w:val="false"/>
          </w:tcPr>
          <w:p>
            <w:pPr>
              <w:pStyle w:val="986"/>
              <w:jc w:val="left"/>
              <w:spacing w:after="40"/>
              <w:rPr>
                <w:rFonts w:hAnsi="宋体" w:cs="Microsoft New Tai Lue"/>
                <w:sz w:val="21"/>
              </w:rPr>
            </w:pPr>
            <w:r>
              <w:rPr>
                <w:rFonts w:hAnsi="宋体" w:cs="Microsoft New Tai Lue"/>
                <w:sz w:val="21"/>
              </w:rPr>
              <w:t xml:space="preserve">公告媒体</w:t>
            </w:r>
            <w:r/>
          </w:p>
        </w:tc>
        <w:tc>
          <w:tcPr>
            <w:tcW w:w="6096" w:type="dxa"/>
            <w:vAlign w:val="center"/>
            <w:textDirection w:val="lrTb"/>
            <w:noWrap w:val="false"/>
          </w:tcPr>
          <w:p>
            <w:pPr>
              <w:pStyle w:val="986"/>
              <w:jc w:val="left"/>
              <w:spacing w:after="40" w:line="360" w:lineRule="auto"/>
              <w:rPr>
                <w:rFonts w:hAnsi="宋体" w:cs="Microsoft New Tai Lue"/>
                <w:bCs/>
                <w:sz w:val="21"/>
              </w:rPr>
            </w:pPr>
            <w:r>
              <w:rPr>
                <w:rFonts w:hint="eastAsia" w:hAnsi="宋体" w:cs="Microsoft New Tai Lue"/>
                <w:bCs/>
                <w:sz w:val="21"/>
              </w:rPr>
              <w:t xml:space="preserve">江苏政府采购网（http://www.ccgp-jiangsu.gov.cn/）、南京公共采购信息网（</w:t>
            </w:r>
            <w:hyperlink r:id="rId19" w:tooltip="https://njgc.jfh.com/" w:history="1">
              <w:r>
                <w:rPr>
                  <w:rStyle w:val="792"/>
                  <w:rFonts w:hAnsi="宋体" w:cs="Microsoft New Tai Lue"/>
                  <w:bCs/>
                  <w:sz w:val="21"/>
                </w:rPr>
                <w:t xml:space="preserve">https://njgc.jfh.com/</w:t>
              </w:r>
            </w:hyperlink>
            <w:r>
              <w:rPr>
                <w:rFonts w:hAnsi="宋体" w:cs="Microsoft New Tai Lue"/>
                <w:bCs/>
                <w:sz w:val="21"/>
              </w:rPr>
              <w:t xml:space="preserve">）</w:t>
            </w:r>
            <w:r>
              <w:rPr>
                <w:rFonts w:hint="eastAsia" w:hAnsi="宋体" w:cs="Microsoft New Tai Lue"/>
                <w:bCs/>
                <w:sz w:val="21"/>
              </w:rPr>
              <w:t xml:space="preserve">、中国政府采购网（</w:t>
            </w:r>
            <w:hyperlink r:id="rId20" w:tooltip="https://www.ccgp.gov.cn/" w:history="1">
              <w:r>
                <w:rPr>
                  <w:rStyle w:val="792"/>
                  <w:rFonts w:hAnsi="宋体" w:cs="Microsoft New Tai Lue"/>
                  <w:bCs/>
                  <w:sz w:val="21"/>
                </w:rPr>
                <w:t xml:space="preserve">https://www.ccgp.gov.cn/</w:t>
              </w:r>
            </w:hyperlink>
            <w:r>
              <w:rPr>
                <w:rFonts w:hAnsi="宋体" w:cs="Microsoft New Tai Lue"/>
                <w:bCs/>
                <w:sz w:val="21"/>
              </w:rPr>
              <w:t xml:space="preserve">）</w:t>
            </w:r>
            <w:r/>
          </w:p>
        </w:tc>
      </w:tr>
      <w:tr>
        <w:trPr>
          <w:jc w:val="center"/>
          <w:trHeight w:val="656"/>
        </w:trPr>
        <w:tc>
          <w:tcPr>
            <w:tcW w:w="748" w:type="dxa"/>
            <w:vAlign w:val="center"/>
            <w:textDirection w:val="lrTb"/>
            <w:noWrap w:val="false"/>
          </w:tcPr>
          <w:p>
            <w:pPr>
              <w:pStyle w:val="986"/>
              <w:jc w:val="center"/>
              <w:spacing w:after="40"/>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5</w:t>
            </w:r>
            <w:r/>
          </w:p>
        </w:tc>
        <w:tc>
          <w:tcPr>
            <w:tcW w:w="2835" w:type="dxa"/>
            <w:vAlign w:val="center"/>
            <w:textDirection w:val="lrTb"/>
            <w:noWrap w:val="false"/>
          </w:tcPr>
          <w:p>
            <w:pPr>
              <w:pStyle w:val="986"/>
              <w:jc w:val="left"/>
              <w:spacing w:after="40"/>
              <w:rPr>
                <w:rFonts w:hAnsi="宋体" w:cs="Microsoft New Tai Lue"/>
                <w:sz w:val="21"/>
              </w:rPr>
            </w:pPr>
            <w:r>
              <w:rPr>
                <w:rFonts w:hAnsi="宋体" w:cs="Microsoft New Tai Lue"/>
                <w:sz w:val="21"/>
              </w:rPr>
              <w:t xml:space="preserve">履约保证金</w:t>
            </w:r>
            <w:r/>
          </w:p>
        </w:tc>
        <w:tc>
          <w:tcPr>
            <w:tcW w:w="6096" w:type="dxa"/>
            <w:vAlign w:val="center"/>
            <w:textDirection w:val="lrTb"/>
            <w:noWrap w:val="false"/>
          </w:tcPr>
          <w:p>
            <w:pPr>
              <w:pStyle w:val="986"/>
              <w:spacing w:after="40" w:line="360" w:lineRule="auto"/>
              <w:rPr>
                <w:rFonts w:hAnsi="宋体" w:cs="Microsoft New Tai Lue"/>
                <w:bCs/>
                <w:sz w:val="21"/>
              </w:rPr>
            </w:pPr>
            <w:r>
              <w:rPr>
                <w:rFonts w:hint="eastAsia" w:hAnsi="宋体" w:cs="Microsoft New Tai Lue"/>
                <w:bCs/>
                <w:sz w:val="21"/>
              </w:rPr>
              <w:t xml:space="preserve">不要求提供</w:t>
            </w:r>
            <w:r/>
          </w:p>
        </w:tc>
      </w:tr>
      <w:tr>
        <w:trPr>
          <w:jc w:val="center"/>
          <w:trHeight w:val="656"/>
        </w:trPr>
        <w:tc>
          <w:tcPr>
            <w:tcW w:w="748" w:type="dxa"/>
            <w:vAlign w:val="center"/>
            <w:textDirection w:val="lrTb"/>
            <w:noWrap w:val="false"/>
          </w:tcPr>
          <w:p>
            <w:pPr>
              <w:pStyle w:val="986"/>
              <w:jc w:val="center"/>
              <w:spacing w:after="40"/>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6</w:t>
            </w:r>
            <w:r/>
          </w:p>
        </w:tc>
        <w:tc>
          <w:tcPr>
            <w:tcW w:w="2835" w:type="dxa"/>
            <w:vAlign w:val="center"/>
            <w:textDirection w:val="lrTb"/>
            <w:noWrap w:val="false"/>
          </w:tcPr>
          <w:p>
            <w:pPr>
              <w:ind w:left="-533" w:firstLine="533"/>
              <w:jc w:val="left"/>
              <w:spacing w:before="156" w:after="40" w:line="276" w:lineRule="auto"/>
              <w:rPr>
                <w:rFonts w:ascii="宋体" w:hAnsi="宋体"/>
                <w:szCs w:val="21"/>
              </w:rPr>
            </w:pPr>
            <w:r>
              <w:rPr>
                <w:rFonts w:ascii="宋体" w:hAnsi="宋体"/>
                <w:szCs w:val="21"/>
              </w:rPr>
              <w:t xml:space="preserve">供应商对采购文件的</w:t>
            </w:r>
            <w:r/>
          </w:p>
          <w:p>
            <w:pPr>
              <w:pStyle w:val="986"/>
              <w:jc w:val="left"/>
              <w:spacing w:after="40" w:line="360" w:lineRule="auto"/>
              <w:rPr>
                <w:rFonts w:hAnsi="宋体" w:cs="Microsoft New Tai Lue"/>
                <w:sz w:val="21"/>
              </w:rPr>
            </w:pPr>
            <w:r>
              <w:rPr>
                <w:rFonts w:hAnsi="宋体"/>
                <w:sz w:val="21"/>
              </w:rPr>
              <w:t xml:space="preserve">询问</w:t>
            </w:r>
            <w:r/>
          </w:p>
        </w:tc>
        <w:tc>
          <w:tcPr>
            <w:tcW w:w="6096" w:type="dxa"/>
            <w:vAlign w:val="center"/>
            <w:textDirection w:val="lrTb"/>
            <w:noWrap w:val="false"/>
          </w:tcPr>
          <w:p>
            <w:pPr>
              <w:pStyle w:val="767"/>
              <w:spacing w:after="40" w:line="360" w:lineRule="auto"/>
              <w:rPr>
                <w:rFonts w:hAnsi="宋体"/>
              </w:rPr>
            </w:pPr>
            <w:r>
              <w:rPr>
                <w:rFonts w:hAnsi="宋体"/>
                <w:bCs/>
              </w:rPr>
              <w:t xml:space="preserve">时间：</w:t>
            </w:r>
            <w:sdt>
              <w:sdtPr>
                <w15:appearance w15:val="boundingBox"/>
                <w:id w:val="369979061"/>
                <w:placeholder>
                  <w:docPart w:val="6815328A34874AA092A2A4B0FDCC6769"/>
                </w:placeholder>
                <w:rPr>
                  <w:rFonts w:hAnsi="宋体"/>
                </w:rPr>
              </w:sdtPr>
              <w:sdtContent>
                <w:r>
                  <w:rPr>
                    <w:rFonts w:hint="eastAsia" w:hAnsi="宋体"/>
                  </w:rPr>
                  <w:t xml:space="preserve">2025</w:t>
                </w:r>
                <w:r>
                  <w:rPr>
                    <w:rFonts w:hAnsi="宋体"/>
                  </w:rPr>
                  <w:t xml:space="preserve">年</w:t>
                </w:r>
                <w:r>
                  <w:rPr>
                    <w:rFonts w:hAnsi="宋体"/>
                  </w:rPr>
                  <w:t xml:space="preserve">12</w:t>
                </w:r>
                <w:r>
                  <w:rPr>
                    <w:rFonts w:hAnsi="宋体"/>
                  </w:rPr>
                  <w:t xml:space="preserve">月</w:t>
                </w:r>
                <w:r>
                  <w:rPr>
                    <w:rFonts w:hAnsi="宋体"/>
                  </w:rPr>
                  <w:t xml:space="preserve">23</w:t>
                </w:r>
                <w:r>
                  <w:rPr>
                    <w:rFonts w:hAnsi="宋体"/>
                  </w:rPr>
                  <w:t xml:space="preserve">日1</w:t>
                </w:r>
                <w:r>
                  <w:rPr>
                    <w:rFonts w:hint="eastAsia" w:hAnsi="宋体"/>
                  </w:rPr>
                  <w:t xml:space="preserve">0</w:t>
                </w:r>
                <w:r>
                  <w:rPr>
                    <w:rFonts w:hAnsi="宋体"/>
                  </w:rPr>
                  <w:t xml:space="preserve">:00</w:t>
                </w:r>
              </w:sdtContent>
            </w:sdt>
            <w:r>
              <w:rPr>
                <w:rFonts w:hint="eastAsia" w:hAnsi="宋体"/>
              </w:rPr>
              <w:t xml:space="preserve">前</w:t>
            </w:r>
            <w:r/>
          </w:p>
          <w:p>
            <w:pPr>
              <w:pStyle w:val="767"/>
              <w:spacing w:after="40" w:line="360" w:lineRule="auto"/>
              <w:rPr>
                <w:rFonts w:hAnsi="宋体" w:cs="Microsoft New Tai Lue"/>
                <w:bCs/>
              </w:rPr>
            </w:pPr>
            <w:r>
              <w:rPr>
                <w:rFonts w:hAnsi="宋体"/>
                <w:bCs/>
              </w:rPr>
              <w:t xml:space="preserve">形式：以书面形式（盖章扫描件及WPS兼容格式文件发至</w:t>
            </w:r>
            <w:r>
              <w:rPr>
                <w:rFonts w:hint="eastAsia" w:hAnsi="宋体"/>
                <w:bCs/>
                <w:u w:val="single"/>
              </w:rPr>
              <w:t xml:space="preserve">1443912426@qq.com</w:t>
            </w:r>
            <w:r>
              <w:rPr>
                <w:rFonts w:hAnsi="宋体"/>
                <w:bCs/>
              </w:rPr>
              <w:t xml:space="preserve">邮箱）通知</w:t>
            </w:r>
            <w:r>
              <w:rPr>
                <w:rFonts w:hint="eastAsia" w:hAnsi="宋体" w:cs="Microsoft New Tai Lue"/>
                <w:bCs/>
              </w:rPr>
              <w:t xml:space="preserve">采购代理机构</w:t>
            </w:r>
            <w:r>
              <w:rPr>
                <w:rFonts w:hAnsi="宋体"/>
                <w:bCs/>
              </w:rPr>
              <w:t xml:space="preserve">。</w:t>
            </w:r>
            <w:r/>
          </w:p>
        </w:tc>
      </w:tr>
      <w:tr>
        <w:trPr>
          <w:jc w:val="center"/>
          <w:trHeight w:val="1980"/>
        </w:trPr>
        <w:tc>
          <w:tcPr>
            <w:tcW w:w="748" w:type="dxa"/>
            <w:vAlign w:val="center"/>
            <w:textDirection w:val="lrTb"/>
            <w:noWrap w:val="false"/>
          </w:tcPr>
          <w:p>
            <w:pPr>
              <w:pStyle w:val="986"/>
              <w:jc w:val="center"/>
              <w:spacing w:after="40"/>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7</w:t>
            </w:r>
            <w:r/>
          </w:p>
        </w:tc>
        <w:tc>
          <w:tcPr>
            <w:tcW w:w="2835" w:type="dxa"/>
            <w:vAlign w:val="center"/>
            <w:textDirection w:val="lrTb"/>
            <w:noWrap w:val="false"/>
          </w:tcPr>
          <w:p>
            <w:pPr>
              <w:ind w:left="-533" w:firstLine="533"/>
              <w:jc w:val="left"/>
              <w:spacing w:before="156" w:after="40" w:line="276" w:lineRule="auto"/>
              <w:rPr>
                <w:rFonts w:ascii="宋体" w:hAnsi="宋体" w:cs="Microsoft New Tai Lue"/>
                <w:szCs w:val="21"/>
              </w:rPr>
            </w:pPr>
            <w:r>
              <w:rPr>
                <w:rFonts w:hint="eastAsia" w:ascii="宋体" w:hAnsi="宋体" w:cs="Microsoft New Tai Lue"/>
                <w:szCs w:val="21"/>
              </w:rPr>
              <w:t xml:space="preserve">供应商</w:t>
            </w:r>
            <w:r>
              <w:rPr>
                <w:rFonts w:ascii="宋体" w:hAnsi="宋体" w:cs="Microsoft New Tai Lue"/>
                <w:szCs w:val="21"/>
              </w:rPr>
              <w:t xml:space="preserve">对采购文件提出</w:t>
            </w:r>
            <w:r>
              <w:rPr>
                <w:rFonts w:hint="eastAsia" w:ascii="宋体" w:hAnsi="宋体" w:cs="Microsoft New Tai Lue"/>
                <w:szCs w:val="21"/>
              </w:rPr>
              <w:t xml:space="preserve">的</w:t>
            </w:r>
            <w:r/>
          </w:p>
          <w:p>
            <w:pPr>
              <w:ind w:left="-533" w:firstLine="533"/>
              <w:jc w:val="left"/>
              <w:spacing w:before="156" w:after="40" w:line="276" w:lineRule="auto"/>
              <w:rPr>
                <w:rFonts w:ascii="宋体" w:hAnsi="宋体"/>
                <w:szCs w:val="21"/>
              </w:rPr>
            </w:pPr>
            <w:r>
              <w:rPr>
                <w:rFonts w:ascii="宋体" w:hAnsi="宋体" w:cs="Microsoft New Tai Lue"/>
                <w:szCs w:val="21"/>
              </w:rPr>
              <w:t xml:space="preserve">质疑</w:t>
            </w:r>
            <w:r/>
          </w:p>
        </w:tc>
        <w:tc>
          <w:tcPr>
            <w:tcW w:w="6096" w:type="dxa"/>
            <w:vAlign w:val="center"/>
            <w:textDirection w:val="lrTb"/>
            <w:noWrap w:val="false"/>
          </w:tcPr>
          <w:p>
            <w:pPr>
              <w:pStyle w:val="767"/>
              <w:spacing w:after="40" w:line="360" w:lineRule="auto"/>
              <w:rPr>
                <w:rFonts w:hAnsi="宋体"/>
              </w:rPr>
            </w:pPr>
            <w:r>
              <w:rPr>
                <w:rFonts w:hint="eastAsia" w:hAnsi="宋体" w:cs="Microsoft New Tai Lue"/>
                <w:bCs/>
              </w:rPr>
              <w:t xml:space="preserve">形式：以书面形式通知采购代理机构。如采用邮件形式（盖章扫描件及WPS兼容格式文件发至</w:t>
            </w:r>
            <w:r>
              <w:rPr>
                <w:rFonts w:hint="eastAsia" w:hAnsi="宋体"/>
                <w:bCs/>
                <w:u w:val="single"/>
              </w:rPr>
              <w:t xml:space="preserve">1443912426@qq.com</w:t>
            </w:r>
            <w:r>
              <w:rPr>
                <w:rFonts w:hint="eastAsia" w:hAnsi="宋体" w:cs="Microsoft New Tai Lue"/>
                <w:bCs/>
              </w:rPr>
              <w:t xml:space="preserve">邮箱）通知，采购代理机构将以邮件形式进行答复。</w:t>
            </w:r>
            <w:r/>
          </w:p>
        </w:tc>
      </w:tr>
      <w:tr>
        <w:trPr>
          <w:jc w:val="center"/>
          <w:trHeight w:val="406"/>
        </w:trPr>
        <w:tc>
          <w:tcPr>
            <w:tcW w:w="748" w:type="dxa"/>
            <w:vAlign w:val="center"/>
            <w:textDirection w:val="lrTb"/>
            <w:noWrap w:val="false"/>
          </w:tcPr>
          <w:p>
            <w:pPr>
              <w:pStyle w:val="986"/>
              <w:jc w:val="center"/>
              <w:spacing w:after="40"/>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8</w:t>
            </w:r>
            <w:r/>
          </w:p>
        </w:tc>
        <w:tc>
          <w:tcPr>
            <w:tcW w:w="2835" w:type="dxa"/>
            <w:vAlign w:val="center"/>
            <w:textDirection w:val="lrTb"/>
            <w:noWrap w:val="false"/>
          </w:tcPr>
          <w:p>
            <w:pPr>
              <w:pStyle w:val="986"/>
              <w:jc w:val="left"/>
              <w:spacing w:after="40" w:line="360" w:lineRule="auto"/>
              <w:rPr>
                <w:rFonts w:hAnsi="宋体" w:cs="Microsoft New Tai Lue"/>
                <w:sz w:val="21"/>
              </w:rPr>
            </w:pPr>
            <w:r>
              <w:rPr>
                <w:rFonts w:hAnsi="宋体" w:cs="Microsoft New Tai Lue"/>
                <w:sz w:val="21"/>
              </w:rPr>
              <w:t xml:space="preserve">招标代理服务费</w:t>
            </w:r>
            <w:r/>
          </w:p>
        </w:tc>
        <w:tc>
          <w:tcPr>
            <w:tcW w:w="6096" w:type="dxa"/>
            <w:vAlign w:val="center"/>
            <w:textDirection w:val="lrTb"/>
            <w:noWrap w:val="false"/>
          </w:tcPr>
          <w:p>
            <w:pPr>
              <w:pStyle w:val="767"/>
              <w:spacing w:after="40" w:line="360" w:lineRule="auto"/>
              <w:rPr>
                <w:rFonts w:hAnsi="宋体" w:cs="Microsoft New Tai Lue"/>
                <w:bCs/>
              </w:rPr>
            </w:pPr>
            <w:r>
              <w:rPr>
                <w:rFonts w:hint="eastAsia" w:hAnsi="宋体" w:cs="Microsoft New Tai Lue"/>
                <w:bCs/>
              </w:rPr>
              <w:t xml:space="preserve">招标代理费参照《招标代理服务费管理暂行办法》（国家发展计划委员会计价格【2002】1980号）文件收费标准的35%收取，不足3000元的按3000元收取。该项费用请投标人综合考虑在投标报价中，后期采购人不单独列支。招标代理费由中标单位在发放中标通知书前一次性支付。</w:t>
            </w:r>
            <w:r/>
          </w:p>
        </w:tc>
      </w:tr>
      <w:tr>
        <w:trPr>
          <w:jc w:val="center"/>
          <w:trHeight w:val="600"/>
        </w:trPr>
        <w:tc>
          <w:tcPr>
            <w:tcW w:w="748" w:type="dxa"/>
            <w:vAlign w:val="center"/>
            <w:vMerge w:val="restart"/>
            <w:textDirection w:val="lrTb"/>
            <w:noWrap w:val="false"/>
          </w:tcPr>
          <w:p>
            <w:pPr>
              <w:pStyle w:val="986"/>
              <w:jc w:val="center"/>
              <w:spacing w:after="40"/>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9</w:t>
            </w:r>
            <w:r/>
          </w:p>
        </w:tc>
        <w:tc>
          <w:tcPr>
            <w:tcW w:w="2835" w:type="dxa"/>
            <w:vAlign w:val="center"/>
            <w:vMerge w:val="restart"/>
            <w:textDirection w:val="lrTb"/>
            <w:noWrap w:val="false"/>
          </w:tcPr>
          <w:p>
            <w:pPr>
              <w:pStyle w:val="986"/>
              <w:jc w:val="left"/>
              <w:spacing w:after="40" w:line="360" w:lineRule="auto"/>
              <w:rPr>
                <w:rFonts w:hAnsi="宋体" w:cs="Microsoft New Tai Lue"/>
                <w:sz w:val="21"/>
              </w:rPr>
            </w:pPr>
            <w:r>
              <w:rPr>
                <w:rFonts w:hAnsi="宋体" w:cs="Microsoft New Tai Lue"/>
                <w:sz w:val="21"/>
              </w:rPr>
              <w:t xml:space="preserve">其他规定</w:t>
            </w:r>
            <w:r/>
          </w:p>
        </w:tc>
        <w:tc>
          <w:tcPr>
            <w:tcW w:w="6096" w:type="dxa"/>
            <w:vAlign w:val="center"/>
            <w:textDirection w:val="lrTb"/>
            <w:noWrap w:val="false"/>
          </w:tcPr>
          <w:p>
            <w:pPr>
              <w:pStyle w:val="767"/>
              <w:spacing w:after="40" w:line="360" w:lineRule="auto"/>
              <w:rPr>
                <w:rFonts w:hAnsi="宋体" w:cs="Microsoft New Tai Lue"/>
                <w:bCs/>
              </w:rPr>
            </w:pPr>
            <w:r>
              <w:rPr>
                <w:rFonts w:hint="eastAsia" w:hAnsi="宋体" w:cs="Microsoft New Tai Lue"/>
              </w:rPr>
              <w:t xml:space="preserve">采购项目类型：服务</w:t>
            </w:r>
            <w:r/>
          </w:p>
        </w:tc>
      </w:tr>
      <w:tr>
        <w:trPr>
          <w:jc w:val="center"/>
          <w:trHeight w:val="552"/>
        </w:trPr>
        <w:tc>
          <w:tcPr>
            <w:tcW w:w="748" w:type="dxa"/>
            <w:vAlign w:val="center"/>
            <w:vMerge w:val="continue"/>
            <w:textDirection w:val="lrTb"/>
            <w:noWrap w:val="false"/>
          </w:tcPr>
          <w:p>
            <w:pPr>
              <w:pStyle w:val="986"/>
              <w:jc w:val="center"/>
              <w:spacing w:after="40"/>
              <w:rPr>
                <w:rFonts w:ascii="Microsoft New Tai Lue" w:hAnsi="Microsoft New Tai Lue" w:cs="Microsoft New Tai Lue"/>
                <w:sz w:val="21"/>
              </w:rPr>
            </w:pPr>
            <w:r>
              <w:rPr>
                <w:rFonts w:ascii="Microsoft New Tai Lue" w:hAnsi="Microsoft New Tai Lue" w:cs="Microsoft New Tai Lue"/>
                <w:sz w:val="21"/>
              </w:rPr>
            </w:r>
            <w:r/>
          </w:p>
        </w:tc>
        <w:tc>
          <w:tcPr>
            <w:tcW w:w="2835" w:type="dxa"/>
            <w:vAlign w:val="center"/>
            <w:vMerge w:val="continue"/>
            <w:textDirection w:val="lrTb"/>
            <w:noWrap w:val="false"/>
          </w:tcPr>
          <w:p>
            <w:pPr>
              <w:pStyle w:val="986"/>
              <w:jc w:val="left"/>
              <w:spacing w:after="40" w:line="360" w:lineRule="auto"/>
              <w:rPr>
                <w:rFonts w:hAnsi="宋体" w:cs="Microsoft New Tai Lue"/>
                <w:sz w:val="21"/>
              </w:rPr>
            </w:pPr>
            <w:r>
              <w:rPr>
                <w:rFonts w:hAnsi="宋体" w:cs="Microsoft New Tai Lue"/>
                <w:sz w:val="21"/>
              </w:rPr>
            </w:r>
            <w:r/>
          </w:p>
        </w:tc>
        <w:tc>
          <w:tcPr>
            <w:tcW w:w="6096" w:type="dxa"/>
            <w:vAlign w:val="center"/>
            <w:textDirection w:val="lrTb"/>
            <w:noWrap w:val="false"/>
          </w:tcPr>
          <w:p>
            <w:pPr>
              <w:pStyle w:val="767"/>
              <w:spacing w:after="40" w:line="360" w:lineRule="auto"/>
              <w:rPr>
                <w:rFonts w:hAnsi="宋体" w:cs="Microsoft New Tai Lue"/>
                <w:bCs/>
              </w:rPr>
            </w:pPr>
            <w:r>
              <w:rPr>
                <w:rFonts w:hint="eastAsia"/>
              </w:rPr>
              <w:t xml:space="preserve">标的对应的中小企业划分标准所属行业：</w:t>
            </w:r>
            <w:sdt>
              <w:sdtPr>
                <w15:appearance w15:val="boundingBox"/>
                <w:id w:val="44518484"/>
                <w:placeholder>
                  <w:docPart w:val="11D1F43A291F44AE8B2F22BAF0895D23"/>
                </w:placeholder>
                <w:rPr>
                  <w:rFonts w:hint="eastAsia"/>
                </w:rPr>
              </w:sdtPr>
              <w:sdtContent>
                <w:sdt>
                  <w:sdtPr>
                    <w15:appearance w15:val="boundingBox"/>
                    <w:id w:val="147473174"/>
                    <w:placeholder>
                      <w:docPart w:val="753C5156CD8E44AAB30D9347643C5F21"/>
                    </w:placeholder>
                    <w:rPr>
                      <w:rFonts w:hint="eastAsia"/>
                    </w:rPr>
                  </w:sdtPr>
                  <w:sdtContent>
                    <w:r>
                      <w:rPr>
                        <w:rFonts w:hint="eastAsia"/>
                      </w:rPr>
                      <w:t xml:space="preserve">软件和信息技术服务业</w:t>
                    </w:r>
                  </w:sdtContent>
                </w:sdt>
              </w:sdtContent>
            </w:sdt>
            <w:r/>
            <w:r/>
          </w:p>
        </w:tc>
      </w:tr>
      <w:tr>
        <w:trPr>
          <w:jc w:val="center"/>
          <w:trHeight w:val="656"/>
        </w:trPr>
        <w:tc>
          <w:tcPr>
            <w:tcW w:w="748" w:type="dxa"/>
            <w:vAlign w:val="center"/>
            <w:vMerge w:val="continue"/>
            <w:textDirection w:val="lrTb"/>
            <w:noWrap w:val="false"/>
          </w:tcPr>
          <w:p>
            <w:pPr>
              <w:pStyle w:val="986"/>
              <w:jc w:val="center"/>
              <w:spacing w:after="40"/>
              <w:rPr>
                <w:rFonts w:ascii="Microsoft New Tai Lue" w:hAnsi="Microsoft New Tai Lue" w:cs="Microsoft New Tai Lue"/>
                <w:sz w:val="21"/>
              </w:rPr>
            </w:pPr>
            <w:r>
              <w:rPr>
                <w:rFonts w:ascii="Microsoft New Tai Lue" w:hAnsi="Microsoft New Tai Lue" w:cs="Microsoft New Tai Lue"/>
                <w:sz w:val="21"/>
              </w:rPr>
            </w:r>
            <w:r/>
          </w:p>
        </w:tc>
        <w:tc>
          <w:tcPr>
            <w:tcW w:w="2835" w:type="dxa"/>
            <w:vAlign w:val="center"/>
            <w:vMerge w:val="continue"/>
            <w:textDirection w:val="lrTb"/>
            <w:noWrap w:val="false"/>
          </w:tcPr>
          <w:p>
            <w:pPr>
              <w:pStyle w:val="986"/>
              <w:jc w:val="left"/>
              <w:spacing w:after="40" w:line="360" w:lineRule="auto"/>
              <w:rPr>
                <w:rFonts w:hAnsi="宋体" w:cs="Microsoft New Tai Lue"/>
                <w:sz w:val="21"/>
              </w:rPr>
            </w:pPr>
            <w:r>
              <w:rPr>
                <w:rFonts w:hAnsi="宋体" w:cs="Microsoft New Tai Lue"/>
                <w:sz w:val="21"/>
              </w:rPr>
            </w:r>
            <w:r/>
          </w:p>
        </w:tc>
        <w:tc>
          <w:tcPr>
            <w:tcW w:w="6096" w:type="dxa"/>
            <w:vAlign w:val="center"/>
            <w:textDirection w:val="lrTb"/>
            <w:noWrap w:val="false"/>
          </w:tcPr>
          <w:p>
            <w:pPr>
              <w:pStyle w:val="986"/>
              <w:spacing w:after="40" w:line="360" w:lineRule="auto"/>
              <w:rPr>
                <w:rFonts w:hAnsi="宋体" w:cs="Microsoft New Tai Lue"/>
                <w:bCs/>
                <w:sz w:val="21"/>
              </w:rPr>
            </w:pPr>
            <w:r>
              <w:rPr>
                <w:rFonts w:hint="eastAsia" w:hAnsi="宋体" w:cs="Microsoft New Tai Lue"/>
                <w:bCs/>
                <w:sz w:val="21"/>
              </w:rPr>
              <w:t xml:space="preserve">其他规定：</w:t>
            </w:r>
            <w:r>
              <w:rPr>
                <w:rFonts w:hAnsi="宋体" w:cs="Courier New"/>
                <w:sz w:val="21"/>
              </w:rPr>
              <w:t xml:space="preserve">依据</w:t>
            </w:r>
            <w:r>
              <w:rPr>
                <w:rFonts w:hint="eastAsia" w:hAnsi="宋体" w:cs="Courier New"/>
                <w:sz w:val="21"/>
              </w:rPr>
              <w:t xml:space="preserve">《政府采购促进中小企业发展管理办法》</w:t>
            </w:r>
            <w:r>
              <w:rPr>
                <w:rFonts w:hAnsi="宋体" w:cs="Courier New"/>
                <w:sz w:val="21"/>
              </w:rPr>
              <w:t xml:space="preserve">规定享受扶持政策获得政府采购合同的，小微企业不得将合同分包给大中型企业，中型企业不得将合同分包给大型企业。</w:t>
            </w:r>
            <w:r/>
          </w:p>
        </w:tc>
      </w:tr>
      <w:tr>
        <w:trPr>
          <w:jc w:val="center"/>
          <w:trHeight w:val="656"/>
        </w:trPr>
        <w:tc>
          <w:tcPr>
            <w:tcW w:w="748" w:type="dxa"/>
            <w:vAlign w:val="center"/>
            <w:vMerge w:val="continue"/>
            <w:textDirection w:val="lrTb"/>
            <w:noWrap w:val="false"/>
          </w:tcPr>
          <w:p>
            <w:pPr>
              <w:pStyle w:val="986"/>
              <w:jc w:val="center"/>
              <w:spacing w:after="40"/>
              <w:rPr>
                <w:rFonts w:ascii="Microsoft New Tai Lue" w:hAnsi="Microsoft New Tai Lue" w:cs="Microsoft New Tai Lue"/>
                <w:sz w:val="21"/>
              </w:rPr>
            </w:pPr>
            <w:r>
              <w:rPr>
                <w:rFonts w:ascii="Microsoft New Tai Lue" w:hAnsi="Microsoft New Tai Lue" w:cs="Microsoft New Tai Lue"/>
                <w:sz w:val="21"/>
              </w:rPr>
            </w:r>
            <w:r/>
          </w:p>
        </w:tc>
        <w:tc>
          <w:tcPr>
            <w:tcW w:w="2835" w:type="dxa"/>
            <w:vAlign w:val="center"/>
            <w:vMerge w:val="continue"/>
            <w:textDirection w:val="lrTb"/>
            <w:noWrap w:val="false"/>
          </w:tcPr>
          <w:p>
            <w:pPr>
              <w:pStyle w:val="986"/>
              <w:jc w:val="left"/>
              <w:spacing w:after="40" w:line="360" w:lineRule="auto"/>
              <w:rPr>
                <w:rFonts w:hAnsi="宋体" w:cs="Microsoft New Tai Lue"/>
                <w:sz w:val="21"/>
              </w:rPr>
            </w:pPr>
            <w:r>
              <w:rPr>
                <w:rFonts w:hAnsi="宋体" w:cs="Microsoft New Tai Lue"/>
                <w:sz w:val="21"/>
              </w:rPr>
            </w:r>
            <w:r/>
          </w:p>
        </w:tc>
        <w:tc>
          <w:tcPr>
            <w:tcW w:w="6096" w:type="dxa"/>
            <w:vAlign w:val="center"/>
            <w:textDirection w:val="lrTb"/>
            <w:noWrap w:val="false"/>
          </w:tcPr>
          <w:p>
            <w:pPr>
              <w:pStyle w:val="767"/>
              <w:spacing w:after="0" w:line="360" w:lineRule="auto"/>
              <w:rPr>
                <w:rFonts w:hAnsi="宋体" w:cs="宋体"/>
                <w:bCs/>
              </w:rPr>
            </w:pPr>
            <w:r>
              <w:rPr>
                <w:rFonts w:hint="eastAsia" w:hAnsi="宋体" w:cs="宋体"/>
                <w:bCs/>
              </w:rPr>
              <w:t xml:space="preserve">（一）依据苏财购〔2025〕62号，评审过程中出现下列情形之一的，评审委员会应当启动异常低价投标（响应）审查程序：</w:t>
            </w:r>
            <w:r/>
          </w:p>
          <w:p>
            <w:pPr>
              <w:pStyle w:val="767"/>
              <w:spacing w:after="0" w:line="360" w:lineRule="auto"/>
              <w:rPr>
                <w:rFonts w:hAnsi="宋体" w:cs="宋体"/>
                <w:bCs/>
              </w:rPr>
            </w:pPr>
            <w:r>
              <w:rPr>
                <w:rFonts w:hint="eastAsia" w:hAnsi="宋体" w:cs="宋体"/>
                <w:bCs/>
              </w:rPr>
              <w:t xml:space="preserve">1．投标（响应）报价低于采购项目预算50%的，即投标（响应）报价&lt;采购项目预算×50%；</w:t>
            </w:r>
            <w:r/>
          </w:p>
          <w:p>
            <w:pPr>
              <w:pStyle w:val="767"/>
              <w:spacing w:after="0" w:line="360" w:lineRule="auto"/>
              <w:rPr>
                <w:rFonts w:hAnsi="宋体" w:cs="宋体"/>
                <w:bCs/>
              </w:rPr>
            </w:pPr>
            <w:r>
              <w:rPr>
                <w:rFonts w:hint="eastAsia" w:hAnsi="宋体" w:cs="宋体"/>
                <w:bCs/>
              </w:rPr>
              <w:t xml:space="preserve">2．投标（响应）报价低于采购项目最高限价45%的，即投标（响应）报价&lt;采购项目最高限价×45%；</w:t>
            </w:r>
            <w:r/>
          </w:p>
          <w:p>
            <w:pPr>
              <w:pStyle w:val="767"/>
              <w:spacing w:after="0" w:line="360" w:lineRule="auto"/>
              <w:rPr>
                <w:rFonts w:hAnsi="宋体" w:cs="宋体"/>
                <w:bCs/>
              </w:rPr>
            </w:pPr>
            <w:r>
              <w:rPr>
                <w:rFonts w:hint="eastAsia" w:hAnsi="宋体" w:cs="宋体"/>
                <w:bCs/>
              </w:rPr>
              <w:t xml:space="preserve">3. 评审委员会认定的供应商报价过低、有可能影响产品质量或者不能诚信履约的其他情形。</w:t>
            </w:r>
            <w:r/>
          </w:p>
          <w:p>
            <w:pPr>
              <w:pStyle w:val="767"/>
              <w:spacing w:after="0" w:line="360" w:lineRule="auto"/>
              <w:rPr>
                <w:rFonts w:hAnsi="宋体" w:cs="Microsoft New Tai Lue"/>
                <w:bCs/>
              </w:rPr>
            </w:pPr>
            <w:r>
              <w:rPr>
                <w:rFonts w:hint="eastAsia" w:hAnsi="宋体" w:cs="宋体"/>
                <w:bCs/>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r>
    </w:tbl>
    <w:p>
      <w:pPr>
        <w:rPr>
          <w:rFonts w:ascii="Microsoft New Tai Lue" w:hAnsi="Microsoft New Tai Lue" w:cs="Microsoft New Tai Lue"/>
        </w:rPr>
      </w:pPr>
      <w:r/>
      <w:bookmarkStart w:id="32" w:name="_Toc103848526"/>
      <w:r/>
      <w:bookmarkStart w:id="33" w:name="_Toc104560837"/>
      <w:r/>
      <w:bookmarkStart w:id="34" w:name="_Toc100905199"/>
      <w:r/>
      <w:bookmarkStart w:id="35" w:name="_Toc107246213"/>
      <w:r>
        <w:rPr>
          <w:rFonts w:ascii="Microsoft New Tai Lue" w:hAnsi="Microsoft New Tai Lue" w:cs="Microsoft New Tai Lue"/>
        </w:rPr>
        <w:br w:type="page" w:clear="all"/>
      </w:r>
      <w:r/>
    </w:p>
    <w:p>
      <w:pPr>
        <w:pStyle w:val="784"/>
        <w:spacing w:after="40"/>
        <w:rPr>
          <w:rFonts w:ascii="Microsoft New Tai Lue" w:hAnsi="Microsoft New Tai Lue" w:cs="Microsoft New Tai Lue"/>
        </w:rPr>
        <w:outlineLvl w:val="1"/>
      </w:pPr>
      <w:r>
        <w:rPr>
          <w:rFonts w:ascii="Microsoft New Tai Lue" w:hAnsi="Microsoft New Tai Lue" w:cs="Microsoft New Tai Lue"/>
        </w:rPr>
        <w:t xml:space="preserve">投标人须知</w:t>
      </w:r>
      <w:bookmarkEnd w:id="32"/>
      <w:r/>
      <w:bookmarkEnd w:id="33"/>
      <w:r/>
      <w:bookmarkEnd w:id="34"/>
      <w:r/>
      <w:bookmarkEnd w:id="35"/>
      <w:r/>
      <w:r/>
    </w:p>
    <w:p>
      <w:pPr>
        <w:rPr>
          <w:b/>
          <w:sz w:val="22"/>
        </w:rPr>
        <w:outlineLvl w:val="2"/>
      </w:pPr>
      <w:r/>
      <w:bookmarkStart w:id="36" w:name="_Toc80264706"/>
      <w:r/>
      <w:bookmarkStart w:id="37" w:name="_Toc107246214"/>
      <w:r>
        <w:rPr>
          <w:b/>
          <w:sz w:val="22"/>
        </w:rPr>
        <w:t xml:space="preserve">一．</w:t>
      </w:r>
      <w:bookmarkEnd w:id="36"/>
      <w:r>
        <w:rPr>
          <w:b/>
          <w:sz w:val="22"/>
        </w:rPr>
        <w:t xml:space="preserve">总则</w:t>
      </w:r>
      <w:bookmarkEnd w:id="37"/>
      <w:r/>
      <w:r/>
    </w:p>
    <w:p>
      <w:pPr>
        <w:rPr>
          <w:rFonts w:asciiTheme="minorEastAsia" w:hAnsiTheme="minorEastAsia" w:eastAsiaTheme="minorEastAsia"/>
          <w:b/>
        </w:rPr>
      </w:pPr>
      <w:r/>
      <w:bookmarkStart w:id="38" w:name="_Toc104560839"/>
      <w:r/>
      <w:bookmarkStart w:id="39" w:name="_Toc100905201"/>
      <w:r/>
      <w:bookmarkStart w:id="40" w:name="_Toc103848528"/>
      <w:r/>
      <w:bookmarkStart w:id="41" w:name="_Toc96347862"/>
      <w:r/>
      <w:bookmarkStart w:id="42" w:name="_Toc107246215"/>
      <w:r>
        <w:rPr>
          <w:rFonts w:asciiTheme="minorEastAsia" w:hAnsiTheme="minorEastAsia" w:eastAsiaTheme="minorEastAsia"/>
          <w:b/>
        </w:rPr>
        <w:t xml:space="preserve">1.采购方式</w:t>
      </w:r>
      <w:bookmarkEnd w:id="38"/>
      <w:r/>
      <w:bookmarkEnd w:id="39"/>
      <w:r/>
      <w:bookmarkEnd w:id="40"/>
      <w:r/>
      <w:bookmarkEnd w:id="41"/>
      <w:r/>
      <w:bookmarkEnd w:id="42"/>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1.1</w:t>
      </w:r>
      <w:r>
        <w:rPr>
          <w:rFonts w:ascii="Microsoft New Tai Lue" w:hAnsi="Microsoft New Tai Lue" w:cs="Microsoft New Tai Lue"/>
        </w:rPr>
        <w:t xml:space="preserve"> </w:t>
      </w:r>
      <w:r>
        <w:rPr>
          <w:rFonts w:ascii="Microsoft New Tai Lue" w:hAnsi="Microsoft New Tai Lue" w:cs="Microsoft New Tai Lue"/>
          <w:szCs w:val="21"/>
        </w:rPr>
        <w:t xml:space="preserve">本次招标采取公开招标方式，本招标文件仅适用于</w:t>
      </w:r>
      <w:r>
        <w:rPr>
          <w:rFonts w:hint="eastAsia" w:ascii="Microsoft New Tai Lue" w:hAnsi="Microsoft New Tai Lue" w:cs="Microsoft New Tai Lue"/>
          <w:szCs w:val="21"/>
        </w:rPr>
        <w:t xml:space="preserve">招标公告</w:t>
      </w:r>
      <w:r>
        <w:rPr>
          <w:rFonts w:ascii="Microsoft New Tai Lue" w:hAnsi="Microsoft New Tai Lue" w:cs="Microsoft New Tai Lue"/>
          <w:szCs w:val="21"/>
        </w:rPr>
        <w:t xml:space="preserve">中所述项目。</w:t>
      </w:r>
      <w:r/>
    </w:p>
    <w:p>
      <w:pPr>
        <w:rPr>
          <w:rFonts w:asciiTheme="minorEastAsia" w:hAnsiTheme="minorEastAsia" w:eastAsiaTheme="minorEastAsia"/>
          <w:b/>
        </w:rPr>
      </w:pPr>
      <w:r/>
      <w:bookmarkStart w:id="43" w:name="_Toc107246216"/>
      <w:r/>
      <w:bookmarkStart w:id="44" w:name="_Toc104560840"/>
      <w:r/>
      <w:bookmarkStart w:id="45" w:name="_Toc100905202"/>
      <w:r/>
      <w:bookmarkStart w:id="46" w:name="_Toc103848529"/>
      <w:r/>
      <w:bookmarkStart w:id="47" w:name="_Toc96347863"/>
      <w:r>
        <w:rPr>
          <w:rFonts w:asciiTheme="minorEastAsia" w:hAnsiTheme="minorEastAsia" w:eastAsiaTheme="minorEastAsia"/>
          <w:b/>
        </w:rPr>
        <w:t xml:space="preserve">2.定义</w:t>
      </w:r>
      <w:bookmarkEnd w:id="43"/>
      <w:r/>
      <w:bookmarkEnd w:id="44"/>
      <w:r/>
      <w:bookmarkEnd w:id="45"/>
      <w:r/>
      <w:bookmarkEnd w:id="46"/>
      <w:r/>
      <w:bookmarkEnd w:id="47"/>
      <w:r/>
      <w:r/>
    </w:p>
    <w:p>
      <w:pPr>
        <w:ind w:firstLine="420"/>
        <w:spacing w:before="156" w:after="4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2.1</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采购人</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是指依法进行政府采购的国家机关、事业单位、团体组织。本次政府采购的采购人名称、地址、电话、联系人见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w:t>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2.2</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采购代理机构</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是指集中采购机构和集中采购机构以外的采购代理机构。本次政府采购的采购代理机构名称、地址、电话、联系人见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bCs/>
          <w:szCs w:val="21"/>
        </w:rPr>
        <w:t xml:space="preserve">2.3</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采购方</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是指采购人和</w:t>
      </w:r>
      <w:r>
        <w:rPr>
          <w:rFonts w:ascii="Microsoft New Tai Lue" w:hAnsi="Microsoft New Tai Lue" w:cs="Microsoft New Tai Lue"/>
          <w:szCs w:val="21"/>
        </w:rPr>
        <w:t xml:space="preserve">采购代理机构的合称。</w:t>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2.4</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是指向采购人提供货物、工程或者服务的法人、其他组织或者自然人。</w:t>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2.5</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中标供应商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是指在投标过程中获得采购项目合同签订资格的供应商。中标供应商是由专家经过评审后推荐并经采购人确认的。本招标文件中中标供应商也称中标人。</w:t>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2.6</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评标委员会</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是依据</w:t>
      </w:r>
      <w:r>
        <w:rPr>
          <w:rFonts w:hint="eastAsia" w:ascii="Microsoft New Tai Lue" w:hAnsi="Microsoft New Tai Lue" w:cs="Microsoft New Tai Lue"/>
          <w:szCs w:val="21"/>
        </w:rPr>
        <w:t xml:space="preserve">政府采购</w:t>
      </w:r>
      <w:r>
        <w:rPr>
          <w:rFonts w:ascii="Microsoft New Tai Lue" w:hAnsi="Microsoft New Tai Lue" w:cs="Microsoft New Tai Lue"/>
          <w:szCs w:val="21"/>
        </w:rPr>
        <w:t xml:space="preserve">相关法律法规规定组建，依法履行评审采购活动职责的评审成员。</w:t>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2.7</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货物</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是指各种形态和种类的物品，包括原材料、燃料、设备、产品等。</w:t>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2.8</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工程</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是指建设工程，包括建筑物和构筑物的新建、改建、扩建、装修、拆除、修缮等。</w:t>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2.9</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服务</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是指除货物和工程以外的其他政府采购对象。</w:t>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2.10</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节能产品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或者</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环保产品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是指国务院有关部门发布的最新一期《节能产品政府采购品目清单》或者《环境标志产品政府采购品目清单》内的产品。</w:t>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2.11</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进口产品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是指通过中国海关报关验放进入中国境内且产自关境外的产品。</w:t>
      </w:r>
      <w:r/>
    </w:p>
    <w:p>
      <w:pPr>
        <w:rPr>
          <w:rFonts w:asciiTheme="minorEastAsia" w:hAnsiTheme="minorEastAsia" w:eastAsiaTheme="minorEastAsia"/>
          <w:b/>
        </w:rPr>
      </w:pPr>
      <w:r/>
      <w:bookmarkStart w:id="48" w:name="_Toc96347864"/>
      <w:r/>
      <w:bookmarkStart w:id="49" w:name="_Toc104560841"/>
      <w:r/>
      <w:bookmarkStart w:id="50" w:name="_Toc107246217"/>
      <w:r/>
      <w:bookmarkStart w:id="51" w:name="_Toc100905203"/>
      <w:r/>
      <w:bookmarkStart w:id="52" w:name="_Toc103848530"/>
      <w:r>
        <w:rPr>
          <w:rFonts w:asciiTheme="minorEastAsia" w:hAnsiTheme="minorEastAsia" w:eastAsiaTheme="minorEastAsia"/>
          <w:b/>
        </w:rPr>
        <w:t xml:space="preserve">3.适用法律</w:t>
      </w:r>
      <w:bookmarkEnd w:id="48"/>
      <w:r/>
      <w:bookmarkEnd w:id="49"/>
      <w:r/>
      <w:bookmarkEnd w:id="50"/>
      <w:r/>
      <w:bookmarkEnd w:id="51"/>
      <w:r/>
      <w:bookmarkEnd w:id="52"/>
      <w:r/>
      <w:r/>
    </w:p>
    <w:p>
      <w:pPr>
        <w:ind w:firstLine="420"/>
        <w:spacing w:before="156" w:after="40" w:line="360" w:lineRule="auto"/>
        <w:rPr>
          <w:rFonts w:ascii="Microsoft New Tai Lue" w:hAnsi="Microsoft New Tai Lue" w:cs="Microsoft New Tai Lue"/>
          <w:szCs w:val="21"/>
        </w:rPr>
      </w:pPr>
      <w:r/>
      <w:bookmarkStart w:id="53" w:name="_Toc100905204"/>
      <w:r>
        <w:rPr>
          <w:rFonts w:ascii="Microsoft New Tai Lue" w:hAnsi="Microsoft New Tai Lue" w:cs="Microsoft New Tai Lue"/>
          <w:szCs w:val="21"/>
        </w:rPr>
        <w:t xml:space="preserve">3.1</w:t>
      </w:r>
      <w:r>
        <w:rPr>
          <w:rFonts w:ascii="Microsoft New Tai Lue" w:hAnsi="Microsoft New Tai Lue" w:cs="Microsoft New Tai Lue"/>
          <w:szCs w:val="21"/>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rPr>
          <w:rFonts w:asciiTheme="minorEastAsia" w:hAnsiTheme="minorEastAsia" w:eastAsiaTheme="minorEastAsia"/>
          <w:b/>
        </w:rPr>
      </w:pPr>
      <w:r/>
      <w:bookmarkStart w:id="54" w:name="_Toc103848531"/>
      <w:r/>
      <w:bookmarkStart w:id="55" w:name="_Toc107246218"/>
      <w:r/>
      <w:bookmarkStart w:id="56" w:name="_Toc104560842"/>
      <w:r>
        <w:rPr>
          <w:rFonts w:asciiTheme="minorEastAsia" w:hAnsiTheme="minorEastAsia" w:eastAsiaTheme="minorEastAsia"/>
          <w:b/>
        </w:rPr>
        <w:t xml:space="preserve">4.</w:t>
      </w:r>
      <w:bookmarkEnd w:id="54"/>
      <w:r>
        <w:rPr>
          <w:rFonts w:hint="eastAsia" w:asciiTheme="minorEastAsia" w:hAnsiTheme="minorEastAsia" w:eastAsiaTheme="minorEastAsia"/>
          <w:b/>
        </w:rPr>
        <w:t xml:space="preserve">政府采购政策（包括但不限于下列具体政策要求）</w:t>
      </w:r>
      <w:bookmarkEnd w:id="55"/>
      <w:r/>
      <w:bookmarkEnd w:id="56"/>
      <w:r/>
      <w:r/>
    </w:p>
    <w:p>
      <w:pPr>
        <w:ind w:firstLine="422"/>
        <w:spacing w:before="156" w:after="40" w:line="360" w:lineRule="auto"/>
        <w:rPr>
          <w:rFonts w:ascii="Microsoft New Tai Lue" w:hAnsi="Microsoft New Tai Lue" w:cs="Microsoft New Tai Lue"/>
          <w:b/>
          <w:szCs w:val="21"/>
        </w:rPr>
      </w:pPr>
      <w:r>
        <w:rPr>
          <w:rFonts w:hint="eastAsia" w:ascii="Microsoft New Tai Lue" w:hAnsi="Microsoft New Tai Lue" w:cs="Microsoft New Tai Lue"/>
          <w:b/>
          <w:szCs w:val="21"/>
        </w:rPr>
        <w:t xml:space="preserve">4.</w:t>
      </w:r>
      <w:r>
        <w:rPr>
          <w:rFonts w:ascii="Microsoft New Tai Lue" w:hAnsi="Microsoft New Tai Lue" w:cs="Microsoft New Tai Lue"/>
          <w:b/>
          <w:szCs w:val="21"/>
        </w:rPr>
        <w:t xml:space="preserve">1</w:t>
      </w:r>
      <w:r>
        <w:rPr>
          <w:rFonts w:hint="eastAsia" w:ascii="Microsoft New Tai Lue" w:hAnsi="Microsoft New Tai Lue" w:cs="Microsoft New Tai Lue"/>
          <w:b/>
          <w:szCs w:val="21"/>
        </w:rPr>
        <w:t xml:space="preserve">中小企业、监狱企业及残疾人福利性单位</w:t>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4.1.1</w:t>
      </w:r>
      <w:r>
        <w:rPr>
          <w:rFonts w:hint="eastAsia" w:ascii="Microsoft New Tai Lue" w:hAnsi="Microsoft New Tai Lue" w:cs="Microsoft New Tai Lue"/>
          <w:szCs w:val="21"/>
        </w:rPr>
        <w:t xml:space="preserve">中小企业定义：</w:t>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4.1.1.1</w:t>
      </w:r>
      <w:r>
        <w:rPr>
          <w:rFonts w:hint="eastAsia" w:ascii="Microsoft New Tai Lue" w:hAnsi="Microsoft New Tai Lue" w:cs="Microsoft New Tai Lue"/>
          <w:szCs w:val="21"/>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hint="eastAsia" w:ascii="Microsoft New Tai Lue" w:hAnsi="Microsoft New Tai Lue" w:cs="Microsoft New Tai Lue"/>
          <w:szCs w:val="21"/>
        </w:rPr>
        <w:t xml:space="preserve">2020</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46</w:t>
      </w:r>
      <w:r>
        <w:rPr>
          <w:rFonts w:hint="eastAsia" w:ascii="Microsoft New Tai Lue" w:hAnsi="Microsoft New Tai Lue" w:cs="Microsoft New Tai Lue"/>
          <w:szCs w:val="21"/>
        </w:rPr>
        <w:t xml:space="preserve">号）、《关于印发中小企业划型标准规定的通知》（工信部联企业〔</w:t>
      </w:r>
      <w:r>
        <w:rPr>
          <w:rFonts w:hint="eastAsia" w:ascii="Microsoft New Tai Lue" w:hAnsi="Microsoft New Tai Lue" w:cs="Microsoft New Tai Lue"/>
          <w:szCs w:val="21"/>
        </w:rPr>
        <w:t xml:space="preserve">2011</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300 </w:t>
      </w:r>
      <w:r>
        <w:rPr>
          <w:rFonts w:hint="eastAsia" w:ascii="Microsoft New Tai Lue" w:hAnsi="Microsoft New Tai Lue" w:cs="Microsoft New Tai Lue"/>
          <w:szCs w:val="21"/>
        </w:rPr>
        <w:t xml:space="preserve">号）、《国务院关于进一步促进中小企业发展的若干意见》（国发〔</w:t>
      </w:r>
      <w:r>
        <w:rPr>
          <w:rFonts w:hint="eastAsia" w:ascii="Microsoft New Tai Lue" w:hAnsi="Microsoft New Tai Lue" w:cs="Microsoft New Tai Lue"/>
          <w:szCs w:val="21"/>
        </w:rPr>
        <w:t xml:space="preserve">2009</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36 </w:t>
      </w:r>
      <w:r>
        <w:rPr>
          <w:rFonts w:hint="eastAsia" w:ascii="Microsoft New Tai Lue" w:hAnsi="Microsoft New Tai Lue" w:cs="Microsoft New Tai Lue"/>
          <w:szCs w:val="21"/>
        </w:rPr>
        <w:t xml:space="preserve">号）。</w:t>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4.1.1.2</w:t>
      </w:r>
      <w:r>
        <w:rPr>
          <w:rFonts w:hint="eastAsia" w:ascii="Microsoft New Tai Lue" w:hAnsi="Microsoft New Tai Lue" w:cs="Microsoft New Tai Lue"/>
          <w:szCs w:val="21"/>
        </w:rPr>
        <w:t xml:space="preserve">供应商提供的货物、工程或者服务符合下列情形的，享受中小企业扶持政策：</w:t>
      </w:r>
      <w:r/>
    </w:p>
    <w:p>
      <w:pPr>
        <w:ind w:firstLine="315"/>
        <w:jc w:val="left"/>
        <w:spacing w:after="4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1</w:t>
      </w:r>
      <w:r>
        <w:rPr>
          <w:rFonts w:hint="eastAsia" w:ascii="Microsoft New Tai Lue" w:hAnsi="Microsoft New Tai Lue" w:cs="Microsoft New Tai Lue"/>
          <w:szCs w:val="21"/>
        </w:rPr>
        <w:t xml:space="preserve">）在货物采购项目中，货物由中小企业制造，即货物由中小企业生产且使用该中小企业商号或者注册商标；</w:t>
      </w:r>
      <w:r/>
    </w:p>
    <w:p>
      <w:pPr>
        <w:ind w:firstLine="315"/>
        <w:jc w:val="left"/>
        <w:spacing w:after="4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2</w:t>
      </w:r>
      <w:r>
        <w:rPr>
          <w:rFonts w:hint="eastAsia" w:ascii="Microsoft New Tai Lue" w:hAnsi="Microsoft New Tai Lue" w:cs="Microsoft New Tai Lue"/>
          <w:szCs w:val="21"/>
        </w:rPr>
        <w:t xml:space="preserve">）在工程采购项目中，工程由中小企业承建，即工程施工单位为中小企业；</w:t>
      </w:r>
      <w:r/>
    </w:p>
    <w:p>
      <w:pPr>
        <w:ind w:firstLine="315"/>
        <w:jc w:val="left"/>
        <w:spacing w:after="4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3</w:t>
      </w:r>
      <w:r>
        <w:rPr>
          <w:rFonts w:hint="eastAsia" w:ascii="Microsoft New Tai Lue" w:hAnsi="Microsoft New Tai Lue" w:cs="Microsoft New Tai Lue"/>
          <w:szCs w:val="21"/>
        </w:rPr>
        <w:t xml:space="preserve">）在服务采购项目中，服务由中小企业承接，即提供服务的人员为中小企业依照《中华人民共和国劳动合同法》订立劳动合同的从业人员。</w:t>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4.1.1.3</w:t>
      </w:r>
      <w:r>
        <w:rPr>
          <w:rFonts w:hint="eastAsia" w:ascii="Microsoft New Tai Lue" w:hAnsi="Microsoft New Tai Lue" w:cs="Microsoft New Tai Lue"/>
          <w:szCs w:val="21"/>
        </w:rPr>
        <w:t xml:space="preserve">在货物采购项目中，供应商提供的货物既有中小企业制造货物，也有大型企业制造货物的，不享受中小企业扶持政策。</w:t>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4.1.1.4</w:t>
      </w:r>
      <w:r>
        <w:rPr>
          <w:rFonts w:hint="eastAsia" w:ascii="Microsoft New Tai Lue" w:hAnsi="Microsoft New Tai Lue" w:cs="Microsoft New Tai Lue"/>
          <w:szCs w:val="21"/>
        </w:rPr>
        <w:t xml:space="preserve">以联合体形式参加政府采购活动，联合体各方均为中小企业的，联合体视同中小企业。其中，联合体各方均为小微企业的，联合体视同小微企业。</w:t>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4.1.2</w:t>
      </w:r>
      <w:r>
        <w:rPr>
          <w:rFonts w:hint="eastAsia" w:ascii="Microsoft New Tai Lue" w:hAnsi="Microsoft New Tai Lue" w:cs="Microsoft New Tai Lue"/>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4.1.3</w:t>
      </w:r>
      <w:r>
        <w:rPr>
          <w:rFonts w:hint="eastAsia" w:ascii="Microsoft New Tai Lue" w:hAnsi="Microsoft New Tai Lue" w:cs="Microsoft New Tai Lue"/>
          <w:szCs w:val="21"/>
        </w:rPr>
        <w:t xml:space="preserve">残疾人福利单位定义：享受政府采购支持政策的残疾人福利性单位应当同时满足以下条件：</w:t>
      </w:r>
      <w:r/>
    </w:p>
    <w:p>
      <w:pPr>
        <w:ind w:firstLine="315"/>
        <w:jc w:val="left"/>
        <w:spacing w:after="4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1</w:t>
      </w:r>
      <w:r>
        <w:rPr>
          <w:rFonts w:hint="eastAsia" w:ascii="Microsoft New Tai Lue" w:hAnsi="Microsoft New Tai Lue" w:cs="Microsoft New Tai Lue"/>
          <w:szCs w:val="21"/>
        </w:rPr>
        <w:t xml:space="preserve">）安置的残疾人占本单位在职职工人数的比例不低于</w:t>
      </w:r>
      <w:r>
        <w:rPr>
          <w:rFonts w:hint="eastAsia" w:ascii="Microsoft New Tai Lue" w:hAnsi="Microsoft New Tai Lue" w:cs="Microsoft New Tai Lue"/>
          <w:szCs w:val="21"/>
        </w:rPr>
        <w:t xml:space="preserve">25%</w:t>
      </w:r>
      <w:r>
        <w:rPr>
          <w:rFonts w:hint="eastAsia" w:ascii="Microsoft New Tai Lue" w:hAnsi="Microsoft New Tai Lue" w:cs="Microsoft New Tai Lue"/>
          <w:szCs w:val="21"/>
        </w:rPr>
        <w:t xml:space="preserve">（含</w:t>
      </w:r>
      <w:r>
        <w:rPr>
          <w:rFonts w:hint="eastAsia" w:ascii="Microsoft New Tai Lue" w:hAnsi="Microsoft New Tai Lue" w:cs="Microsoft New Tai Lue"/>
          <w:szCs w:val="21"/>
        </w:rPr>
        <w:t xml:space="preserve">25%</w:t>
      </w:r>
      <w:r>
        <w:rPr>
          <w:rFonts w:hint="eastAsia" w:ascii="Microsoft New Tai Lue" w:hAnsi="Microsoft New Tai Lue" w:cs="Microsoft New Tai Lue"/>
          <w:szCs w:val="21"/>
        </w:rPr>
        <w:t xml:space="preserve">），并且安置的残疾人人数不少于</w:t>
      </w:r>
      <w:r>
        <w:rPr>
          <w:rFonts w:hint="eastAsia" w:ascii="Microsoft New Tai Lue" w:hAnsi="Microsoft New Tai Lue" w:cs="Microsoft New Tai Lue"/>
          <w:szCs w:val="21"/>
        </w:rPr>
        <w:t xml:space="preserve">10 </w:t>
      </w:r>
      <w:r>
        <w:rPr>
          <w:rFonts w:hint="eastAsia" w:ascii="Microsoft New Tai Lue" w:hAnsi="Microsoft New Tai Lue" w:cs="Microsoft New Tai Lue"/>
          <w:szCs w:val="21"/>
        </w:rPr>
        <w:t xml:space="preserve">人（含</w:t>
      </w:r>
      <w:r>
        <w:rPr>
          <w:rFonts w:hint="eastAsia" w:ascii="Microsoft New Tai Lue" w:hAnsi="Microsoft New Tai Lue" w:cs="Microsoft New Tai Lue"/>
          <w:szCs w:val="21"/>
        </w:rPr>
        <w:t xml:space="preserve">10 </w:t>
      </w:r>
      <w:r>
        <w:rPr>
          <w:rFonts w:hint="eastAsia" w:ascii="Microsoft New Tai Lue" w:hAnsi="Microsoft New Tai Lue" w:cs="Microsoft New Tai Lue"/>
          <w:szCs w:val="21"/>
        </w:rPr>
        <w:t xml:space="preserve">人）；</w:t>
      </w:r>
      <w:r/>
    </w:p>
    <w:p>
      <w:pPr>
        <w:ind w:firstLine="315"/>
        <w:jc w:val="left"/>
        <w:spacing w:after="4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2</w:t>
      </w:r>
      <w:r>
        <w:rPr>
          <w:rFonts w:hint="eastAsia" w:ascii="Microsoft New Tai Lue" w:hAnsi="Microsoft New Tai Lue" w:cs="Microsoft New Tai Lue"/>
          <w:szCs w:val="21"/>
        </w:rPr>
        <w:t xml:space="preserve">）依法与安置的每位残疾人签订了一年以上（含一年）的劳动合同或服务协议；</w:t>
      </w:r>
      <w:r/>
    </w:p>
    <w:p>
      <w:pPr>
        <w:ind w:firstLine="315"/>
        <w:jc w:val="left"/>
        <w:spacing w:after="4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3</w:t>
      </w:r>
      <w:r>
        <w:rPr>
          <w:rFonts w:hint="eastAsia" w:ascii="Microsoft New Tai Lue" w:hAnsi="Microsoft New Tai Lue" w:cs="Microsoft New Tai Lue"/>
          <w:szCs w:val="21"/>
        </w:rPr>
        <w:t xml:space="preserve">）为安置的每位残疾人按月足额缴纳了基本养老保险、基本医疗保险、失业保险、工伤保险和生育保险等社会保险费；</w:t>
      </w:r>
      <w:r/>
    </w:p>
    <w:p>
      <w:pPr>
        <w:ind w:firstLine="315"/>
        <w:jc w:val="left"/>
        <w:spacing w:after="4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4</w:t>
      </w:r>
      <w:r>
        <w:rPr>
          <w:rFonts w:hint="eastAsia" w:ascii="Microsoft New Tai Lue" w:hAnsi="Microsoft New Tai Lue" w:cs="Microsoft New Tai Lue"/>
          <w:szCs w:val="21"/>
        </w:rPr>
        <w:t xml:space="preserve">）通过银行等金融机构向安置的每位残疾人，按月支付了不低于单位所在区县适用的经省级人民政府批准的月最低工资标准的工资；</w:t>
      </w:r>
      <w:r/>
    </w:p>
    <w:p>
      <w:pPr>
        <w:ind w:firstLine="315"/>
        <w:jc w:val="left"/>
        <w:spacing w:after="4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5</w:t>
      </w:r>
      <w:r>
        <w:rPr>
          <w:rFonts w:hint="eastAsia" w:ascii="Microsoft New Tai Lue" w:hAnsi="Microsoft New Tai Lue" w:cs="Microsoft New Tai Lue"/>
          <w:szCs w:val="21"/>
        </w:rPr>
        <w:t xml:space="preserve">）提供本单位制造的货物、承担的工程或者服务（以下简称产品），或者提供其他残疾人福</w:t>
      </w:r>
      <w:r>
        <w:rPr>
          <w:rFonts w:hint="eastAsia" w:ascii="Microsoft New Tai Lue" w:hAnsi="Microsoft New Tai Lue" w:cs="Microsoft New Tai Lue"/>
          <w:szCs w:val="21"/>
        </w:rPr>
        <w:t xml:space="preserve">利性单位制造的货物（不包括使用非残疾人福利性单位注册商标的货物）；</w:t>
      </w:r>
      <w:r/>
    </w:p>
    <w:p>
      <w:pPr>
        <w:ind w:firstLine="315"/>
        <w:jc w:val="left"/>
        <w:spacing w:after="4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6</w:t>
      </w:r>
      <w:r>
        <w:rPr>
          <w:rFonts w:hint="eastAsia" w:ascii="Microsoft New Tai Lue" w:hAnsi="Microsoft New Tai Lue" w:cs="Microsoft New Tai Lue"/>
          <w:szCs w:val="21"/>
        </w:rPr>
        <w:t xml:space="preserve">）前款所称残疾人是指法定劳动年龄内，持有《中华人民共和国残疾人证》或者《中华人民共和国残疾军人证（</w:t>
      </w:r>
      <w:r>
        <w:rPr>
          <w:rFonts w:hint="eastAsia" w:ascii="Microsoft New Tai Lue" w:hAnsi="Microsoft New Tai Lue" w:cs="Microsoft New Tai Lue"/>
          <w:szCs w:val="21"/>
        </w:rPr>
        <w:t xml:space="preserve">1 </w:t>
      </w:r>
      <w:r>
        <w:rPr>
          <w:rFonts w:hint="eastAsia" w:ascii="Microsoft New Tai Lue" w:hAnsi="Microsoft New Tai Lue" w:cs="Microsoft New Tai Lue"/>
          <w:szCs w:val="21"/>
        </w:rPr>
        <w:t xml:space="preserve">至</w:t>
      </w:r>
      <w:r>
        <w:rPr>
          <w:rFonts w:hint="eastAsia" w:ascii="Microsoft New Tai Lue" w:hAnsi="Microsoft New Tai Lue" w:cs="Microsoft New Tai Lue"/>
          <w:szCs w:val="21"/>
        </w:rPr>
        <w:t xml:space="preserve">8 </w:t>
      </w:r>
      <w:r>
        <w:rPr>
          <w:rFonts w:hint="eastAsia" w:ascii="Microsoft New Tai Lue" w:hAnsi="Microsoft New Tai Lue" w:cs="Microsoft New Tai Lue"/>
          <w:szCs w:val="21"/>
        </w:rPr>
        <w:t xml:space="preserve">级）》的自然人，包括具有劳动条件和劳动意愿的精神残疾人。在职职工人数是指与残疾人福利性单位建立劳动关系并依法签订劳动合同或服务协议的雇员人数。</w:t>
      </w:r>
      <w:r/>
    </w:p>
    <w:p>
      <w:pPr>
        <w:ind w:firstLine="420"/>
        <w:spacing w:before="156" w:after="40" w:line="360" w:lineRule="auto"/>
        <w:rPr>
          <w:rFonts w:ascii="Microsoft New Tai Lue" w:hAnsi="Microsoft New Tai Lue" w:cs="Microsoft New Tai Lue"/>
          <w:b/>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1</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小微企业价格评审优惠的政策调整：见第五章《评标方法与评标标准》（如涉及）。</w:t>
      </w:r>
      <w:r/>
    </w:p>
    <w:p>
      <w:pPr>
        <w:ind w:firstLine="422"/>
        <w:spacing w:before="156" w:after="40"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4.2</w:t>
      </w:r>
      <w:r>
        <w:rPr>
          <w:rFonts w:hint="eastAsia" w:ascii="Microsoft New Tai Lue" w:hAnsi="Microsoft New Tai Lue" w:cs="Microsoft New Tai Lue"/>
          <w:b/>
          <w:szCs w:val="21"/>
        </w:rPr>
        <w:t xml:space="preserve">政府采购节能产品、环境标志产品</w:t>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4.2.1</w:t>
      </w:r>
      <w:r>
        <w:rPr>
          <w:rFonts w:hint="eastAsia" w:ascii="Microsoft New Tai Lue" w:hAnsi="Microsoft New Tai Lue" w:cs="Microsoft New Tai Lue"/>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4.2.2</w:t>
      </w:r>
      <w:r>
        <w:rPr>
          <w:rFonts w:hint="eastAsia" w:ascii="Microsoft New Tai Lue" w:hAnsi="Microsoft New Tai Lue" w:cs="Microsoft New Tai Lue"/>
          <w:szCs w:val="21"/>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hint="eastAsia" w:ascii="Microsoft New Tai Lue" w:hAnsi="Microsoft New Tai Lue" w:cs="Microsoft New Tai Lue"/>
          <w:szCs w:val="21"/>
        </w:rPr>
        <w:t xml:space="preserve">2019</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9</w:t>
      </w:r>
      <w:r>
        <w:rPr>
          <w:rFonts w:hint="eastAsia" w:ascii="Microsoft New Tai Lue" w:hAnsi="Microsoft New Tai Lue" w:cs="Microsoft New Tai Lue"/>
          <w:szCs w:val="21"/>
        </w:rPr>
        <w:t xml:space="preserve">号）。</w:t>
      </w:r>
      <w:r>
        <w:rPr>
          <w:rFonts w:hint="eastAsia" w:ascii="Microsoft New Tai Lue" w:hAnsi="Microsoft New Tai Lue" w:cs="Microsoft New Tai Lue"/>
          <w:szCs w:val="21"/>
        </w:rPr>
        <w:t xml:space="preserve"> </w:t>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4.2.3</w:t>
      </w:r>
      <w:r>
        <w:rPr>
          <w:rFonts w:hint="eastAsia" w:ascii="Microsoft New Tai Lue" w:hAnsi="Microsoft New Tai Lue" w:cs="Microsoft New Tai Lue"/>
          <w:szCs w:val="21"/>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4.2.4</w:t>
      </w:r>
      <w:r>
        <w:rPr>
          <w:rFonts w:hint="eastAsia" w:ascii="Microsoft New Tai Lue" w:hAnsi="Microsoft New Tai Lue" w:cs="Microsoft New Tai Lue"/>
          <w:szCs w:val="21"/>
        </w:rPr>
        <w:t xml:space="preserve">非政府强制采购的节能产品或环境标志产品，依据品目清单和认证证书实施政府优先采购。优先采购的具体规定见第五章《评标方法与评标标准》（如涉及）。</w:t>
      </w:r>
      <w:r/>
    </w:p>
    <w:p>
      <w:pPr>
        <w:ind w:firstLine="422"/>
        <w:spacing w:before="156" w:after="40"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4.3</w:t>
      </w:r>
      <w:r>
        <w:rPr>
          <w:rFonts w:hint="eastAsia" w:ascii="Microsoft New Tai Lue" w:hAnsi="Microsoft New Tai Lue" w:cs="Microsoft New Tai Lue"/>
          <w:b/>
          <w:szCs w:val="21"/>
        </w:rPr>
        <w:t xml:space="preserve">信息安全产品</w:t>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4.3.1</w:t>
      </w:r>
      <w:r>
        <w:rPr>
          <w:rFonts w:hint="eastAsia" w:ascii="Microsoft New Tai Lue" w:hAnsi="Microsoft New Tai Lue" w:cs="Microsoft New Tai Lue"/>
          <w:szCs w:val="21"/>
        </w:rPr>
        <w:t xml:space="preserve">依据《关于信息安全产品实施政府采购的通知》（财库〔</w:t>
      </w:r>
      <w:r>
        <w:rPr>
          <w:rFonts w:hint="eastAsia" w:ascii="Microsoft New Tai Lue" w:hAnsi="Microsoft New Tai Lue" w:cs="Microsoft New Tai Lue"/>
          <w:szCs w:val="21"/>
        </w:rPr>
        <w:t xml:space="preserve">2010</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48 </w:t>
      </w:r>
      <w:r>
        <w:rPr>
          <w:rFonts w:hint="eastAsia" w:ascii="Microsoft New Tai Lue" w:hAnsi="Microsoft New Tai Lue" w:cs="Microsoft New Tai Lue"/>
          <w:szCs w:val="21"/>
        </w:rPr>
        <w:t xml:space="preserve">号），所投产品属于《关于调整信息安全产品强制性认证实施要求的公告》（</w:t>
      </w:r>
      <w:r>
        <w:rPr>
          <w:rFonts w:hint="eastAsia" w:ascii="Microsoft New Tai Lue" w:hAnsi="Microsoft New Tai Lue" w:cs="Microsoft New Tai Lue"/>
          <w:szCs w:val="21"/>
        </w:rPr>
        <w:t xml:space="preserve">2009 </w:t>
      </w:r>
      <w:r>
        <w:rPr>
          <w:rFonts w:hint="eastAsia" w:ascii="Microsoft New Tai Lue" w:hAnsi="Microsoft New Tai Lue" w:cs="Microsoft New Tai Lue"/>
          <w:szCs w:val="21"/>
        </w:rPr>
        <w:t xml:space="preserve">年第</w:t>
      </w:r>
      <w:r>
        <w:rPr>
          <w:rFonts w:hint="eastAsia" w:ascii="Microsoft New Tai Lue" w:hAnsi="Microsoft New Tai Lue" w:cs="Microsoft New Tai Lue"/>
          <w:szCs w:val="21"/>
        </w:rPr>
        <w:t xml:space="preserve">33 </w:t>
      </w:r>
      <w:r>
        <w:rPr>
          <w:rFonts w:hint="eastAsia" w:ascii="Microsoft New Tai Lue" w:hAnsi="Microsoft New Tai Lue" w:cs="Microsoft New Tai Lue"/>
          <w:szCs w:val="21"/>
        </w:rPr>
        <w:t xml:space="preserve">号）范围的，应采用经国家认证的信息安全产品，否则投标无效。</w:t>
      </w:r>
      <w:r/>
    </w:p>
    <w:p>
      <w:pPr>
        <w:ind w:firstLine="420"/>
        <w:spacing w:before="156" w:after="4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未</w:t>
      </w:r>
      <w:r>
        <w:rPr>
          <w:rFonts w:ascii="Microsoft New Tai Lue" w:hAnsi="Microsoft New Tai Lue" w:cs="Microsoft New Tai Lue"/>
          <w:szCs w:val="21"/>
        </w:rPr>
        <w:t xml:space="preserve">按要求提供相关材料的，不享受相关政策。</w:t>
      </w:r>
      <w:bookmarkEnd w:id="53"/>
      <w:r/>
      <w:r/>
    </w:p>
    <w:p>
      <w:pPr>
        <w:rPr>
          <w:rFonts w:asciiTheme="minorEastAsia" w:hAnsiTheme="minorEastAsia" w:eastAsiaTheme="minorEastAsia"/>
          <w:b/>
        </w:rPr>
      </w:pPr>
      <w:r/>
      <w:bookmarkStart w:id="57" w:name="_Toc104560843"/>
      <w:r/>
      <w:bookmarkStart w:id="58" w:name="_Toc100905205"/>
      <w:r/>
      <w:bookmarkStart w:id="59" w:name="_Toc103848532"/>
      <w:r/>
      <w:bookmarkStart w:id="60" w:name="_Toc96347865"/>
      <w:r/>
      <w:bookmarkStart w:id="61" w:name="_Toc107246219"/>
      <w:r>
        <w:rPr>
          <w:rFonts w:asciiTheme="minorEastAsia" w:hAnsiTheme="minorEastAsia" w:eastAsiaTheme="minorEastAsia"/>
          <w:b/>
        </w:rPr>
        <w:t xml:space="preserve">5.相关费用</w:t>
      </w:r>
      <w:bookmarkEnd w:id="57"/>
      <w:r/>
      <w:bookmarkEnd w:id="58"/>
      <w:r/>
      <w:bookmarkEnd w:id="59"/>
      <w:r/>
      <w:bookmarkEnd w:id="60"/>
      <w:r/>
      <w:bookmarkEnd w:id="61"/>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5.1</w:t>
      </w:r>
      <w:bookmarkStart w:id="62" w:name="_Toc80264707"/>
      <w:r>
        <w:rPr>
          <w:rFonts w:ascii="Microsoft New Tai Lue" w:hAnsi="Microsoft New Tai Lue" w:cs="Microsoft New Tai Lue"/>
          <w:szCs w:val="21"/>
        </w:rPr>
        <w:t xml:space="preserve">参加投标</w:t>
      </w:r>
      <w:r>
        <w:rPr>
          <w:rFonts w:hint="eastAsia" w:ascii="Microsoft New Tai Lue" w:hAnsi="Microsoft New Tai Lue" w:cs="Microsoft New Tai Lue"/>
          <w:szCs w:val="21"/>
        </w:rPr>
        <w:t xml:space="preserve">活动的投标人</w:t>
      </w:r>
      <w:r>
        <w:rPr>
          <w:rFonts w:ascii="Microsoft New Tai Lue" w:hAnsi="Microsoft New Tai Lue" w:cs="Microsoft New Tai Lue"/>
          <w:szCs w:val="21"/>
        </w:rPr>
        <w:t xml:space="preserve">应自行承担所有与参加投标有关的费用，无论投标过程中的做法和结果如何，采购</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在任何情况下均无义务和责任承担这些费用。</w:t>
      </w:r>
      <w:r/>
    </w:p>
    <w:p>
      <w:pPr>
        <w:rPr>
          <w:rFonts w:asciiTheme="minorEastAsia" w:hAnsiTheme="minorEastAsia" w:eastAsiaTheme="minorEastAsia"/>
          <w:b/>
        </w:rPr>
      </w:pPr>
      <w:r/>
      <w:bookmarkStart w:id="63" w:name="_Toc104560844"/>
      <w:r/>
      <w:bookmarkStart w:id="64" w:name="_Toc96347866"/>
      <w:r/>
      <w:bookmarkStart w:id="65" w:name="_Toc100905206"/>
      <w:r/>
      <w:bookmarkStart w:id="66" w:name="_Toc103848533"/>
      <w:r/>
      <w:bookmarkStart w:id="67" w:name="_Toc107246220"/>
      <w:r>
        <w:rPr>
          <w:rFonts w:asciiTheme="minorEastAsia" w:hAnsiTheme="minorEastAsia" w:eastAsiaTheme="minorEastAsia"/>
          <w:b/>
        </w:rPr>
        <w:t xml:space="preserve">6.保密</w:t>
      </w:r>
      <w:bookmarkEnd w:id="63"/>
      <w:r/>
      <w:bookmarkEnd w:id="64"/>
      <w:r/>
      <w:bookmarkEnd w:id="65"/>
      <w:r/>
      <w:bookmarkEnd w:id="66"/>
      <w:r/>
      <w:bookmarkEnd w:id="67"/>
      <w:r/>
      <w:r/>
    </w:p>
    <w:p>
      <w:pPr>
        <w:ind w:firstLine="420"/>
        <w:spacing w:before="156" w:after="40" w:line="360" w:lineRule="auto"/>
        <w:rPr>
          <w:rFonts w:ascii="Microsoft New Tai Lue" w:hAnsi="Microsoft New Tai Lue" w:cs="Microsoft New Tai Lue"/>
          <w:szCs w:val="21"/>
        </w:rPr>
      </w:pPr>
      <w:r/>
      <w:bookmarkStart w:id="68" w:name="_Toc100905207"/>
      <w:r/>
      <w:bookmarkStart w:id="69" w:name="_Toc96347867"/>
      <w:r>
        <w:rPr>
          <w:rFonts w:ascii="Microsoft New Tai Lue" w:hAnsi="Microsoft New Tai Lue" w:cs="Microsoft New Tai Lue"/>
          <w:szCs w:val="21"/>
        </w:rPr>
        <w:t xml:space="preserve">6.1</w:t>
      </w:r>
      <w:r>
        <w:rPr>
          <w:rFonts w:ascii="Microsoft New Tai Lue" w:hAnsi="Microsoft New Tai Lue" w:cs="Microsoft New Tai Lue"/>
          <w:szCs w:val="21"/>
        </w:rPr>
        <w:t xml:space="preserve">本招标文件所包含的信息属于保密信息，无采购人书面许可，任何单位或个人都无权披露、复制、使用、转让或者允许他人使用。获取招标文件的</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被视为无条件对本招标文件的内容负</w:t>
      </w:r>
      <w:r>
        <w:rPr>
          <w:rFonts w:ascii="Microsoft New Tai Lue" w:hAnsi="Microsoft New Tai Lue" w:cs="Microsoft New Tai Lue"/>
          <w:szCs w:val="21"/>
        </w:rPr>
        <w:t xml:space="preserve">有保密义务。</w:t>
      </w:r>
      <w:r/>
    </w:p>
    <w:p>
      <w:pPr>
        <w:rPr>
          <w:rFonts w:asciiTheme="minorEastAsia" w:hAnsiTheme="minorEastAsia" w:eastAsiaTheme="minorEastAsia"/>
          <w:b/>
        </w:rPr>
      </w:pPr>
      <w:r/>
      <w:bookmarkStart w:id="70" w:name="_Toc107246221"/>
      <w:r/>
      <w:bookmarkStart w:id="71" w:name="_Toc104560845"/>
      <w:r/>
      <w:bookmarkStart w:id="72" w:name="_Toc103848534"/>
      <w:r>
        <w:rPr>
          <w:rFonts w:asciiTheme="minorEastAsia" w:hAnsiTheme="minorEastAsia" w:eastAsiaTheme="minorEastAsia"/>
          <w:b/>
        </w:rPr>
        <w:t xml:space="preserve">7.语言文字、计量单位</w:t>
      </w:r>
      <w:bookmarkEnd w:id="68"/>
      <w:r/>
      <w:bookmarkEnd w:id="69"/>
      <w:r/>
      <w:bookmarkEnd w:id="70"/>
      <w:r/>
      <w:bookmarkEnd w:id="71"/>
      <w:r/>
      <w:bookmarkEnd w:id="72"/>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7.1</w:t>
      </w:r>
      <w:r>
        <w:rPr>
          <w:rFonts w:ascii="Microsoft New Tai Lue" w:hAnsi="Microsoft New Tai Lue" w:cs="Microsoft New Tai Lue"/>
          <w:szCs w:val="21"/>
        </w:rPr>
        <w:t xml:space="preserve">所有文件使用的语言文字为中文。专用术语使用外文的，应附有中文注释。</w:t>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7.2</w:t>
      </w:r>
      <w:r>
        <w:rPr>
          <w:rFonts w:ascii="Microsoft New Tai Lue" w:hAnsi="Microsoft New Tai Lue" w:cs="Microsoft New Tai Lue"/>
          <w:szCs w:val="21"/>
        </w:rPr>
        <w:t xml:space="preserve">所有文件中的计量单位，除招标文件有特殊要求外，应采用国家法定计量单位。</w:t>
      </w:r>
      <w:r/>
    </w:p>
    <w:p>
      <w:pPr>
        <w:rPr>
          <w:rFonts w:asciiTheme="minorEastAsia" w:hAnsiTheme="minorEastAsia" w:eastAsiaTheme="minorEastAsia"/>
          <w:b/>
        </w:rPr>
      </w:pPr>
      <w:r/>
      <w:bookmarkStart w:id="73" w:name="_Toc100905208"/>
      <w:r/>
      <w:bookmarkStart w:id="74" w:name="_Toc107246222"/>
      <w:r/>
      <w:bookmarkStart w:id="75" w:name="_Toc104560846"/>
      <w:r/>
      <w:bookmarkStart w:id="76" w:name="_Toc96347868"/>
      <w:r/>
      <w:bookmarkStart w:id="77" w:name="_Toc103848535"/>
      <w:r>
        <w:rPr>
          <w:rFonts w:asciiTheme="minorEastAsia" w:hAnsiTheme="minorEastAsia" w:eastAsiaTheme="minorEastAsia"/>
          <w:b/>
        </w:rPr>
        <w:t xml:space="preserve">8.现场考察</w:t>
      </w:r>
      <w:bookmarkEnd w:id="73"/>
      <w:r/>
      <w:bookmarkEnd w:id="74"/>
      <w:r/>
      <w:bookmarkEnd w:id="75"/>
      <w:r/>
      <w:bookmarkEnd w:id="76"/>
      <w:r/>
      <w:bookmarkEnd w:id="77"/>
      <w:r/>
      <w:r/>
    </w:p>
    <w:p>
      <w:pPr>
        <w:ind w:firstLine="420"/>
        <w:spacing w:before="156" w:after="40" w:line="360" w:lineRule="auto"/>
        <w:rPr>
          <w:szCs w:val="21"/>
        </w:rPr>
      </w:pPr>
      <w:r>
        <w:rPr>
          <w:rFonts w:ascii="Microsoft New Tai Lue" w:hAnsi="Microsoft New Tai Lue" w:cs="Microsoft New Tai Lue"/>
          <w:szCs w:val="21"/>
        </w:rPr>
        <w:t xml:space="preserve">8.1</w:t>
      </w:r>
      <w:r>
        <w:rPr>
          <w:rFonts w:ascii="Microsoft New Tai Lue" w:hAnsi="Microsoft New Tai Lue" w:cs="Microsoft New Tai Lue"/>
          <w:b/>
          <w:szCs w:val="21"/>
        </w:rPr>
        <w:t xml:space="preserve">投标人须知前附表</w:t>
      </w:r>
      <w:r>
        <w:rPr>
          <w:szCs w:val="21"/>
        </w:rPr>
        <w:t xml:space="preserve">规定</w:t>
      </w:r>
      <w:r>
        <w:rPr>
          <w:rFonts w:hint="eastAsia"/>
          <w:szCs w:val="21"/>
        </w:rPr>
        <w:t xml:space="preserve">现场考察</w:t>
      </w:r>
      <w:r>
        <w:rPr>
          <w:szCs w:val="21"/>
        </w:rPr>
        <w:t xml:space="preserve">的，供应商须按照</w:t>
      </w:r>
      <w:r>
        <w:rPr>
          <w:rFonts w:ascii="Microsoft New Tai Lue" w:hAnsi="Microsoft New Tai Lue" w:cs="Microsoft New Tai Lue"/>
          <w:b/>
          <w:szCs w:val="21"/>
        </w:rPr>
        <w:t xml:space="preserve">投标人须知前附表</w:t>
      </w:r>
      <w:r>
        <w:rPr>
          <w:szCs w:val="21"/>
        </w:rPr>
        <w:t xml:space="preserve">规定的时间、地点参加踏勘，以获得有关编制</w:t>
      </w:r>
      <w:r>
        <w:rPr>
          <w:rFonts w:hint="eastAsia"/>
          <w:szCs w:val="21"/>
        </w:rPr>
        <w:t xml:space="preserve">投标</w:t>
      </w:r>
      <w:r>
        <w:rPr>
          <w:szCs w:val="21"/>
        </w:rPr>
        <w:t xml:space="preserve">文件和签署合同所涉及现场的资料。供应商承担</w:t>
      </w:r>
      <w:r>
        <w:rPr>
          <w:rFonts w:hint="eastAsia"/>
          <w:szCs w:val="21"/>
        </w:rPr>
        <w:t xml:space="preserve">现场考察</w:t>
      </w:r>
      <w:r>
        <w:rPr>
          <w:szCs w:val="21"/>
        </w:rPr>
        <w:t xml:space="preserve">所发生的自身费用、责任和风险。</w:t>
      </w:r>
      <w:r/>
    </w:p>
    <w:p>
      <w:pPr>
        <w:ind w:firstLine="420"/>
        <w:spacing w:before="156" w:after="40" w:line="360" w:lineRule="auto"/>
        <w:rPr>
          <w:szCs w:val="21"/>
        </w:rPr>
      </w:pPr>
      <w:r>
        <w:rPr>
          <w:rFonts w:ascii="Microsoft New Tai Lue" w:hAnsi="Microsoft New Tai Lue" w:cs="Microsoft New Tai Lue"/>
          <w:szCs w:val="21"/>
        </w:rPr>
        <w:t xml:space="preserve">8.2</w:t>
      </w:r>
      <w:r>
        <w:rPr>
          <w:szCs w:val="21"/>
        </w:rPr>
        <w:t xml:space="preserve">供应商不按照</w:t>
      </w:r>
      <w:r>
        <w:rPr>
          <w:bCs/>
          <w:szCs w:val="21"/>
        </w:rPr>
        <w:t xml:space="preserve">本须知的规定</w:t>
      </w:r>
      <w:r>
        <w:rPr>
          <w:szCs w:val="21"/>
        </w:rPr>
        <w:t xml:space="preserve">参加项目</w:t>
      </w:r>
      <w:r>
        <w:rPr>
          <w:rFonts w:hint="eastAsia"/>
          <w:szCs w:val="21"/>
        </w:rPr>
        <w:t xml:space="preserve">现场考察</w:t>
      </w:r>
      <w:r>
        <w:rPr>
          <w:szCs w:val="21"/>
        </w:rPr>
        <w:t xml:space="preserve">的，视同放弃现场</w:t>
      </w:r>
      <w:r>
        <w:rPr>
          <w:rFonts w:hint="eastAsia"/>
          <w:szCs w:val="21"/>
        </w:rPr>
        <w:t xml:space="preserve">考察</w:t>
      </w:r>
      <w:r>
        <w:rPr>
          <w:szCs w:val="21"/>
        </w:rPr>
        <w:t xml:space="preserve">，采购</w:t>
      </w:r>
      <w:r>
        <w:rPr>
          <w:rFonts w:hint="eastAsia"/>
          <w:szCs w:val="21"/>
        </w:rPr>
        <w:t xml:space="preserve">方</w:t>
      </w:r>
      <w:r>
        <w:rPr>
          <w:szCs w:val="21"/>
        </w:rPr>
        <w:t xml:space="preserve">将不再另行组织现场</w:t>
      </w:r>
      <w:r>
        <w:rPr>
          <w:rFonts w:hint="eastAsia"/>
          <w:szCs w:val="21"/>
        </w:rPr>
        <w:t xml:space="preserve">考察</w:t>
      </w:r>
      <w:r>
        <w:rPr>
          <w:szCs w:val="21"/>
        </w:rPr>
        <w:t xml:space="preserve">。以此为由，影响后期</w:t>
      </w:r>
      <w:r>
        <w:rPr>
          <w:rFonts w:hint="eastAsia"/>
          <w:szCs w:val="21"/>
        </w:rPr>
        <w:t xml:space="preserve">投标</w:t>
      </w:r>
      <w:r>
        <w:rPr>
          <w:szCs w:val="21"/>
        </w:rPr>
        <w:t xml:space="preserve">文件相关的</w:t>
      </w:r>
      <w:r>
        <w:rPr>
          <w:rFonts w:hint="eastAsia"/>
          <w:szCs w:val="21"/>
        </w:rPr>
        <w:t xml:space="preserve">投标</w:t>
      </w:r>
      <w:r>
        <w:rPr>
          <w:szCs w:val="21"/>
        </w:rPr>
        <w:t xml:space="preserve">、签约、履约条件的，是供应商自身的风险，采购方对此不承担责任。</w:t>
      </w:r>
      <w:r/>
    </w:p>
    <w:p>
      <w:pPr>
        <w:ind w:firstLine="420"/>
        <w:spacing w:before="156" w:after="40" w:line="360" w:lineRule="auto"/>
        <w:rPr>
          <w:szCs w:val="21"/>
        </w:rPr>
      </w:pPr>
      <w:r>
        <w:rPr>
          <w:rFonts w:ascii="Microsoft New Tai Lue" w:hAnsi="Microsoft New Tai Lue" w:cs="Microsoft New Tai Lue"/>
          <w:szCs w:val="21"/>
        </w:rPr>
        <w:t xml:space="preserve">8.3</w:t>
      </w:r>
      <w:r>
        <w:rPr>
          <w:szCs w:val="21"/>
        </w:rPr>
        <w:t xml:space="preserve">除非有特殊要求，</w:t>
      </w:r>
      <w:r>
        <w:rPr>
          <w:rFonts w:hint="eastAsia"/>
          <w:szCs w:val="21"/>
        </w:rPr>
        <w:t xml:space="preserve">招标</w:t>
      </w:r>
      <w:r>
        <w:rPr>
          <w:szCs w:val="21"/>
        </w:rPr>
        <w:t xml:space="preserve">文件不提供项目所在地的自然环境、气候条件、公用设施等情况，供应商被视为熟悉上述与履行合同有关的一切情况。</w:t>
      </w:r>
      <w:r/>
    </w:p>
    <w:p>
      <w:pPr>
        <w:rPr>
          <w:rFonts w:asciiTheme="minorEastAsia" w:hAnsiTheme="minorEastAsia" w:eastAsiaTheme="minorEastAsia"/>
          <w:b/>
        </w:rPr>
      </w:pPr>
      <w:r/>
      <w:bookmarkStart w:id="78" w:name="_Toc107246223"/>
      <w:r/>
      <w:bookmarkStart w:id="79" w:name="_Toc102117275"/>
      <w:r>
        <w:rPr>
          <w:rFonts w:asciiTheme="minorEastAsia" w:hAnsiTheme="minorEastAsia" w:eastAsiaTheme="minorEastAsia"/>
          <w:b/>
        </w:rPr>
        <w:t xml:space="preserve">9.</w:t>
      </w:r>
      <w:r>
        <w:rPr>
          <w:rFonts w:hint="eastAsia" w:asciiTheme="minorEastAsia" w:hAnsiTheme="minorEastAsia" w:eastAsiaTheme="minorEastAsia"/>
          <w:b/>
        </w:rPr>
        <w:t xml:space="preserve">开标前</w:t>
      </w:r>
      <w:r>
        <w:rPr>
          <w:rFonts w:asciiTheme="minorEastAsia" w:hAnsiTheme="minorEastAsia" w:eastAsiaTheme="minorEastAsia"/>
          <w:b/>
        </w:rPr>
        <w:t xml:space="preserve">答疑会</w:t>
      </w:r>
      <w:bookmarkEnd w:id="78"/>
      <w:r/>
      <w:bookmarkEnd w:id="79"/>
      <w:r/>
      <w:r/>
    </w:p>
    <w:p>
      <w:pPr>
        <w:ind w:firstLine="420"/>
        <w:spacing w:before="156" w:after="40" w:line="360" w:lineRule="auto"/>
        <w:rPr>
          <w:szCs w:val="21"/>
        </w:rPr>
      </w:pPr>
      <w:r>
        <w:rPr>
          <w:rFonts w:ascii="Microsoft New Tai Lue" w:hAnsi="Microsoft New Tai Lue" w:cs="Microsoft New Tai Lue"/>
          <w:szCs w:val="21"/>
        </w:rPr>
        <w:t xml:space="preserve">9.1</w:t>
      </w:r>
      <w:r>
        <w:rPr>
          <w:rFonts w:ascii="Microsoft New Tai Lue" w:hAnsi="Microsoft New Tai Lue" w:cs="Microsoft New Tai Lue"/>
          <w:b/>
          <w:szCs w:val="21"/>
        </w:rPr>
        <w:t xml:space="preserve">投标人须知前附表</w:t>
      </w:r>
      <w:r>
        <w:rPr>
          <w:szCs w:val="21"/>
        </w:rPr>
        <w:t xml:space="preserve">规定召开</w:t>
      </w:r>
      <w:r>
        <w:rPr>
          <w:rFonts w:hint="eastAsia"/>
          <w:szCs w:val="21"/>
        </w:rPr>
        <w:t xml:space="preserve">开标前答疑会</w:t>
      </w:r>
      <w:r>
        <w:rPr>
          <w:szCs w:val="21"/>
        </w:rPr>
        <w:t xml:space="preserve">的，采购方按</w:t>
      </w:r>
      <w:r>
        <w:rPr>
          <w:rFonts w:ascii="Microsoft New Tai Lue" w:hAnsi="Microsoft New Tai Lue" w:cs="Microsoft New Tai Lue"/>
          <w:b/>
          <w:szCs w:val="21"/>
        </w:rPr>
        <w:t xml:space="preserve">投标人须知前附表</w:t>
      </w:r>
      <w:r>
        <w:rPr>
          <w:szCs w:val="21"/>
        </w:rPr>
        <w:t xml:space="preserve">规定的时间和地点召开</w:t>
      </w:r>
      <w:r>
        <w:rPr>
          <w:rFonts w:hint="eastAsia"/>
          <w:szCs w:val="21"/>
        </w:rPr>
        <w:t xml:space="preserve">开标前答疑会</w:t>
      </w:r>
      <w:r>
        <w:rPr>
          <w:szCs w:val="21"/>
        </w:rPr>
        <w:t xml:space="preserve">，澄清供应商提出的询问。</w:t>
      </w:r>
      <w:r/>
    </w:p>
    <w:p>
      <w:pPr>
        <w:ind w:firstLine="420"/>
        <w:spacing w:before="156" w:after="40" w:line="360" w:lineRule="auto"/>
        <w:rPr>
          <w:szCs w:val="21"/>
        </w:rPr>
      </w:pPr>
      <w:r>
        <w:rPr>
          <w:rFonts w:ascii="Microsoft New Tai Lue" w:hAnsi="Microsoft New Tai Lue" w:cs="Microsoft New Tai Lue"/>
          <w:szCs w:val="21"/>
        </w:rPr>
        <w:t xml:space="preserve">9.2</w:t>
      </w:r>
      <w:r>
        <w:rPr>
          <w:szCs w:val="21"/>
        </w:rPr>
        <w:t xml:space="preserve">供应商应按</w:t>
      </w:r>
      <w:r>
        <w:rPr>
          <w:rFonts w:ascii="Microsoft New Tai Lue" w:hAnsi="Microsoft New Tai Lue" w:cs="Microsoft New Tai Lue"/>
          <w:b/>
          <w:szCs w:val="21"/>
        </w:rPr>
        <w:t xml:space="preserve">投标人须知前附表</w:t>
      </w:r>
      <w:r>
        <w:rPr>
          <w:szCs w:val="21"/>
        </w:rPr>
        <w:t xml:space="preserve">规定的时间和形式将提出的询问送达采购方，以便采购方在会议期间澄清，逾期的询问将不被接受。</w:t>
      </w:r>
      <w:r/>
    </w:p>
    <w:p>
      <w:pPr>
        <w:rPr>
          <w:rFonts w:asciiTheme="minorEastAsia" w:hAnsiTheme="minorEastAsia" w:eastAsiaTheme="minorEastAsia"/>
          <w:b/>
        </w:rPr>
      </w:pPr>
      <w:r/>
      <w:bookmarkStart w:id="80" w:name="_Toc107246224"/>
      <w:r/>
      <w:bookmarkStart w:id="81" w:name="_Toc103848536"/>
      <w:r/>
      <w:bookmarkStart w:id="82" w:name="_Toc100905210"/>
      <w:r/>
      <w:bookmarkStart w:id="83" w:name="_Toc104560847"/>
      <w:r/>
      <w:bookmarkStart w:id="84" w:name="_Toc96347869"/>
      <w:r>
        <w:rPr>
          <w:rFonts w:asciiTheme="minorEastAsia" w:hAnsiTheme="minorEastAsia" w:eastAsiaTheme="minorEastAsia"/>
          <w:b/>
        </w:rPr>
        <w:t xml:space="preserve">10.联合体投标</w:t>
      </w:r>
      <w:bookmarkEnd w:id="80"/>
      <w:r/>
      <w:bookmarkEnd w:id="81"/>
      <w:r/>
      <w:bookmarkEnd w:id="82"/>
      <w:r/>
      <w:bookmarkEnd w:id="83"/>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10.1</w:t>
      </w:r>
      <w:r>
        <w:rPr>
          <w:rFonts w:ascii="Microsoft New Tai Lue" w:hAnsi="Microsoft New Tai Lue" w:cs="Microsoft New Tai Lue"/>
          <w:szCs w:val="21"/>
        </w:rPr>
        <w:t xml:space="preserve">本项目是否接受联合体形式参与详见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10.2</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为联合体形式的，应遵守以下规定：</w:t>
      </w:r>
      <w:r/>
    </w:p>
    <w:p>
      <w:pPr>
        <w:ind w:firstLine="315"/>
        <w:jc w:val="left"/>
        <w:spacing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ascii="Microsoft New Tai Lue" w:hAnsi="Microsoft New Tai Lue" w:cs="Microsoft New Tai Lue"/>
          <w:szCs w:val="21"/>
        </w:rPr>
        <w:t xml:space="preserve">1</w:t>
      </w:r>
      <w:r>
        <w:rPr>
          <w:rFonts w:ascii="Microsoft New Tai Lue" w:hAnsi="Microsoft New Tai Lue" w:cs="Microsoft New Tai Lue"/>
          <w:szCs w:val="21"/>
        </w:rPr>
        <w:t xml:space="preserve">）联合体各方必须签订联合体协议书，明确联合体牵头人和各方权利、义务及分工、合同工作量比例；</w:t>
      </w:r>
      <w:r/>
    </w:p>
    <w:p>
      <w:pPr>
        <w:ind w:firstLine="315"/>
        <w:jc w:val="left"/>
        <w:spacing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ascii="Microsoft New Tai Lue" w:hAnsi="Microsoft New Tai Lue" w:cs="Microsoft New Tai Lue"/>
          <w:szCs w:val="21"/>
        </w:rPr>
        <w:t xml:space="preserve">2</w:t>
      </w:r>
      <w:r>
        <w:rPr>
          <w:rFonts w:ascii="Microsoft New Tai Lue" w:hAnsi="Microsoft New Tai Lue" w:cs="Microsoft New Tai Lue"/>
          <w:szCs w:val="21"/>
        </w:rPr>
        <w:t xml:space="preserve">）联合体各方均应当符合</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政府采购法</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第二十二条第一款规定的条件；</w:t>
      </w:r>
      <w:r/>
    </w:p>
    <w:p>
      <w:pPr>
        <w:ind w:firstLine="315"/>
        <w:jc w:val="left"/>
        <w:spacing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ascii="Microsoft New Tai Lue" w:hAnsi="Microsoft New Tai Lue" w:cs="Microsoft New Tai Lue"/>
          <w:szCs w:val="21"/>
        </w:rPr>
        <w:t xml:space="preserve">3</w:t>
      </w:r>
      <w:r>
        <w:rPr>
          <w:rFonts w:ascii="Microsoft New Tai Lue" w:hAnsi="Microsoft New Tai Lue" w:cs="Microsoft New Tai Lue"/>
          <w:szCs w:val="21"/>
        </w:rPr>
        <w:t xml:space="preserve">）除另有规定外，联合体各方中至少有一方应当符合</w:t>
      </w:r>
      <w:r>
        <w:rPr>
          <w:rFonts w:hint="eastAsia" w:ascii="Microsoft New Tai Lue" w:hAnsi="Microsoft New Tai Lue" w:cs="Microsoft New Tai Lue"/>
          <w:szCs w:val="21"/>
        </w:rPr>
        <w:t xml:space="preserve">采购人规定的</w:t>
      </w:r>
      <w:r>
        <w:rPr>
          <w:rFonts w:ascii="Microsoft New Tai Lue" w:hAnsi="Microsoft New Tai Lue" w:cs="Microsoft New Tai Lue"/>
          <w:szCs w:val="21"/>
        </w:rPr>
        <w:t xml:space="preserve">特定资格条件；</w:t>
      </w:r>
      <w:r/>
    </w:p>
    <w:p>
      <w:pPr>
        <w:ind w:firstLine="315"/>
        <w:jc w:val="left"/>
        <w:spacing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ascii="Microsoft New Tai Lue" w:hAnsi="Microsoft New Tai Lue" w:cs="Microsoft New Tai Lue"/>
          <w:szCs w:val="21"/>
        </w:rPr>
        <w:t xml:space="preserve">4</w:t>
      </w:r>
      <w:r>
        <w:rPr>
          <w:rFonts w:ascii="Microsoft New Tai Lue" w:hAnsi="Microsoft New Tai Lue" w:cs="Microsoft New Tai Lue"/>
          <w:szCs w:val="21"/>
        </w:rPr>
        <w:t xml:space="preserve">）联合体中有同类资质的供应商按照联合体分工承担相同工作的，应当按照资质等级较低的供应商确定资质等级</w:t>
      </w:r>
      <w:r>
        <w:rPr>
          <w:rFonts w:hint="eastAsia" w:ascii="Microsoft New Tai Lue" w:hAnsi="Microsoft New Tai Lue" w:cs="Microsoft New Tai Lue"/>
          <w:szCs w:val="21"/>
        </w:rPr>
        <w:t xml:space="preserve">；</w:t>
      </w:r>
      <w:r/>
    </w:p>
    <w:p>
      <w:pPr>
        <w:ind w:firstLine="315"/>
        <w:jc w:val="left"/>
        <w:spacing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ascii="Microsoft New Tai Lue" w:hAnsi="Microsoft New Tai Lue" w:cs="Microsoft New Tai Lue"/>
          <w:szCs w:val="21"/>
        </w:rPr>
        <w:t xml:space="preserve">5</w:t>
      </w:r>
      <w:r>
        <w:rPr>
          <w:rFonts w:ascii="Microsoft New Tai Lue" w:hAnsi="Microsoft New Tai Lue" w:cs="Microsoft New Tai Lue"/>
          <w:szCs w:val="21"/>
        </w:rPr>
        <w:t xml:space="preserve">）以联合体形式参加政府采购活动的，联合体各方不得再单独参加或者与其他供应商另外组成联合体参加同一合同项下的政府采购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szCs w:val="21"/>
        </w:rPr>
        <w:t xml:space="preserve">活动</w:t>
      </w:r>
      <w:r>
        <w:rPr>
          <w:rFonts w:ascii="Microsoft New Tai Lue" w:hAnsi="Microsoft New Tai Lue" w:cs="Microsoft New Tai Lue"/>
          <w:szCs w:val="21"/>
        </w:rPr>
        <w:t xml:space="preserve">。</w:t>
      </w:r>
      <w:r/>
    </w:p>
    <w:p>
      <w:pPr>
        <w:rPr>
          <w:rFonts w:asciiTheme="minorEastAsia" w:hAnsiTheme="minorEastAsia" w:eastAsiaTheme="minorEastAsia"/>
          <w:b/>
        </w:rPr>
      </w:pPr>
      <w:r/>
      <w:bookmarkStart w:id="85" w:name="_Toc103848537"/>
      <w:r/>
      <w:bookmarkStart w:id="86" w:name="_Toc104560848"/>
      <w:r/>
      <w:bookmarkStart w:id="87" w:name="_Toc100905213"/>
      <w:r/>
      <w:bookmarkStart w:id="88" w:name="_Toc107246225"/>
      <w:r/>
      <w:bookmarkStart w:id="89" w:name="_Toc100905211"/>
      <w:r>
        <w:rPr>
          <w:rFonts w:asciiTheme="minorEastAsia" w:hAnsiTheme="minorEastAsia" w:eastAsiaTheme="minorEastAsia"/>
          <w:b/>
        </w:rPr>
        <w:t xml:space="preserve">11.分包</w:t>
      </w:r>
      <w:bookmarkEnd w:id="85"/>
      <w:r/>
      <w:bookmarkEnd w:id="86"/>
      <w:r/>
      <w:bookmarkEnd w:id="87"/>
      <w:r/>
      <w:bookmarkEnd w:id="88"/>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11.1</w:t>
      </w:r>
      <w:r>
        <w:rPr>
          <w:rFonts w:hint="eastAsia" w:ascii="Microsoft New Tai Lue" w:hAnsi="Microsoft New Tai Lue" w:cs="Microsoft New Tai Lue"/>
          <w:szCs w:val="21"/>
        </w:rPr>
        <w:tab/>
      </w:r>
      <w:r>
        <w:rPr>
          <w:rFonts w:hint="eastAsia" w:ascii="Microsoft New Tai Lue" w:hAnsi="Microsoft New Tai Lue" w:cs="Microsoft New Tai Lue"/>
          <w:szCs w:val="21"/>
        </w:rPr>
        <w:t xml:space="preserve">采购人允许采用分包方式履行合同的，中标人可以依法在中标后将中标项目的非主体、非关键性工作采取分包方式履行合同。本项目的非主体、非关键性工作是否允许分包，见</w:t>
      </w:r>
      <w:r>
        <w:rPr>
          <w:rFonts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11.2</w:t>
      </w:r>
      <w:r>
        <w:rPr>
          <w:rFonts w:hint="eastAsia" w:ascii="Microsoft New Tai Lue" w:hAnsi="Microsoft New Tai Lue" w:cs="Microsoft New Tai Lue"/>
          <w:szCs w:val="21"/>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rPr>
          <w:rFonts w:asciiTheme="minorEastAsia" w:hAnsiTheme="minorEastAsia" w:eastAsiaTheme="minorEastAsia"/>
          <w:b/>
        </w:rPr>
      </w:pPr>
      <w:r/>
      <w:bookmarkStart w:id="90" w:name="_Toc104560849"/>
      <w:r/>
      <w:bookmarkStart w:id="91" w:name="_Toc107246226"/>
      <w:r>
        <w:rPr>
          <w:rFonts w:hint="eastAsia" w:asciiTheme="minorEastAsia" w:hAnsiTheme="minorEastAsia" w:eastAsiaTheme="minorEastAsia"/>
          <w:b/>
        </w:rPr>
        <w:t xml:space="preserve">1</w:t>
      </w:r>
      <w:r>
        <w:rPr>
          <w:rFonts w:asciiTheme="minorEastAsia" w:hAnsiTheme="minorEastAsia" w:eastAsiaTheme="minorEastAsia"/>
          <w:b/>
        </w:rPr>
        <w:t xml:space="preserve">2</w:t>
      </w:r>
      <w:r>
        <w:rPr>
          <w:rFonts w:hint="eastAsia" w:asciiTheme="minorEastAsia" w:hAnsiTheme="minorEastAsia" w:eastAsiaTheme="minorEastAsia"/>
          <w:b/>
        </w:rPr>
        <w:t xml:space="preserve">.样品</w:t>
      </w:r>
      <w:bookmarkEnd w:id="90"/>
      <w:r/>
      <w:bookmarkEnd w:id="91"/>
      <w:r/>
      <w:r/>
    </w:p>
    <w:p>
      <w:pPr>
        <w:ind w:firstLine="420"/>
        <w:spacing w:before="156" w:after="4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.1</w:t>
      </w:r>
      <w:r>
        <w:rPr>
          <w:rFonts w:hint="eastAsia" w:ascii="Microsoft New Tai Lue" w:hAnsi="Microsoft New Tai Lue" w:cs="Microsoft New Tai Lue"/>
          <w:szCs w:val="21"/>
        </w:rPr>
        <w:t xml:space="preserve">本项目是否要求投标人提供样品，以及样品制作的标准和要求、是否需要随样品提交相关检测报告、样品的提交要求等详见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spacing w:before="156" w:after="4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.2</w:t>
      </w:r>
      <w:r>
        <w:rPr>
          <w:rFonts w:hint="eastAsia" w:ascii="Microsoft New Tai Lue" w:hAnsi="Microsoft New Tai Lue" w:cs="Microsoft New Tai Lue"/>
          <w:szCs w:val="21"/>
        </w:rPr>
        <w:t xml:space="preserve">样品的评审方法以及评审标准等内容见第五章《评标方法与评标标准》。</w:t>
      </w:r>
      <w:bookmarkEnd w:id="84"/>
      <w:r/>
      <w:bookmarkEnd w:id="89"/>
      <w:r/>
      <w:r/>
    </w:p>
    <w:p>
      <w:pPr>
        <w:rPr>
          <w:rFonts w:asciiTheme="minorEastAsia" w:hAnsiTheme="minorEastAsia" w:eastAsiaTheme="minorEastAsia"/>
          <w:b/>
        </w:rPr>
      </w:pPr>
      <w:r/>
      <w:bookmarkStart w:id="92" w:name="_Toc104560850"/>
      <w:r/>
      <w:bookmarkStart w:id="93" w:name="_Toc103848538"/>
      <w:r/>
      <w:bookmarkStart w:id="94" w:name="_Toc100905214"/>
      <w:r/>
      <w:bookmarkStart w:id="95" w:name="_Toc107246227"/>
      <w:r>
        <w:rPr>
          <w:rFonts w:asciiTheme="minorEastAsia" w:hAnsiTheme="minorEastAsia" w:eastAsiaTheme="minorEastAsia"/>
          <w:b/>
        </w:rPr>
        <w:t xml:space="preserve">13.采购进口产品</w:t>
      </w:r>
      <w:bookmarkEnd w:id="92"/>
      <w:r/>
      <w:bookmarkEnd w:id="93"/>
      <w:r/>
      <w:bookmarkEnd w:id="94"/>
      <w:r/>
      <w:bookmarkEnd w:id="95"/>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13.1</w:t>
      </w:r>
      <w:r>
        <w:rPr>
          <w:rFonts w:ascii="Microsoft New Tai Lue" w:hAnsi="Microsoft New Tai Lue" w:cs="Microsoft New Tai Lue"/>
          <w:szCs w:val="21"/>
        </w:rPr>
        <w:t xml:space="preserve">本项目是否采购进口产品及相关要求见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rPr>
          <w:rFonts w:asciiTheme="minorEastAsia" w:hAnsiTheme="minorEastAsia" w:eastAsiaTheme="minorEastAsia"/>
          <w:b/>
        </w:rPr>
      </w:pPr>
      <w:r/>
      <w:bookmarkStart w:id="96" w:name="_Toc107246228"/>
      <w:r/>
      <w:bookmarkStart w:id="97" w:name="_Toc104560851"/>
      <w:r>
        <w:rPr>
          <w:rFonts w:asciiTheme="minorEastAsia" w:hAnsiTheme="minorEastAsia" w:eastAsiaTheme="minorEastAsia"/>
          <w:b/>
        </w:rPr>
        <w:t xml:space="preserve">14</w:t>
      </w:r>
      <w:r>
        <w:rPr>
          <w:rFonts w:hint="eastAsia" w:asciiTheme="minorEastAsia" w:hAnsiTheme="minorEastAsia" w:eastAsiaTheme="minorEastAsia"/>
          <w:b/>
        </w:rPr>
        <w:t xml:space="preserve">.采购项目预算及最高限价</w:t>
      </w:r>
      <w:bookmarkEnd w:id="96"/>
      <w:r/>
      <w:bookmarkEnd w:id="97"/>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.1</w:t>
      </w:r>
      <w:r>
        <w:rPr>
          <w:rFonts w:hint="eastAsia" w:ascii="Microsoft New Tai Lue" w:hAnsi="Microsoft New Tai Lue" w:cs="Microsoft New Tai Lue"/>
          <w:szCs w:val="21"/>
        </w:rPr>
        <w:t xml:space="preserve">本项目采购资金已列入政府采购预算，预算金额见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.2</w:t>
      </w:r>
      <w:r>
        <w:rPr>
          <w:rFonts w:hint="eastAsia" w:ascii="Microsoft New Tai Lue" w:hAnsi="Microsoft New Tai Lue" w:cs="Microsoft New Tai Lue"/>
          <w:szCs w:val="21"/>
        </w:rPr>
        <w:t xml:space="preserve">本项目最高限价要求见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rPr>
          <w:rFonts w:asciiTheme="minorEastAsia" w:hAnsiTheme="minorEastAsia" w:eastAsiaTheme="minorEastAsia"/>
          <w:b/>
        </w:rPr>
      </w:pPr>
      <w:r/>
      <w:bookmarkStart w:id="98" w:name="_Toc107246229"/>
      <w:r/>
      <w:bookmarkStart w:id="99" w:name="_Toc104560852"/>
      <w:r>
        <w:rPr>
          <w:rFonts w:asciiTheme="minorEastAsia" w:hAnsiTheme="minorEastAsia" w:eastAsiaTheme="minorEastAsia"/>
          <w:b/>
        </w:rPr>
        <w:t xml:space="preserve">15</w:t>
      </w:r>
      <w:r>
        <w:rPr>
          <w:rFonts w:hint="eastAsia" w:asciiTheme="minorEastAsia" w:hAnsiTheme="minorEastAsia" w:eastAsiaTheme="minorEastAsia"/>
          <w:b/>
        </w:rPr>
        <w:t xml:space="preserve">. 供应商资格</w:t>
      </w:r>
      <w:r>
        <w:rPr>
          <w:rFonts w:asciiTheme="minorEastAsia" w:hAnsiTheme="minorEastAsia" w:eastAsiaTheme="minorEastAsia"/>
          <w:b/>
        </w:rPr>
        <w:t xml:space="preserve">条件</w:t>
      </w:r>
      <w:bookmarkEnd w:id="98"/>
      <w:r/>
      <w:bookmarkEnd w:id="99"/>
      <w:r/>
      <w:r/>
    </w:p>
    <w:p>
      <w:pPr>
        <w:ind w:firstLine="420"/>
        <w:spacing w:before="156" w:after="4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5</w:t>
      </w:r>
      <w:r>
        <w:rPr>
          <w:rFonts w:hint="eastAsia" w:ascii="Microsoft New Tai Lue" w:hAnsi="Microsoft New Tai Lue" w:cs="Microsoft New Tai Lue"/>
          <w:szCs w:val="21"/>
        </w:rPr>
        <w:t xml:space="preserve">.1</w:t>
      </w:r>
      <w:r>
        <w:rPr>
          <w:rFonts w:hint="eastAsia" w:ascii="Microsoft New Tai Lue" w:hAnsi="Microsoft New Tai Lue" w:cs="Microsoft New Tai Lue"/>
          <w:bCs/>
          <w:szCs w:val="21"/>
        </w:rPr>
        <w:t xml:space="preserve">供应商</w:t>
      </w:r>
      <w:r>
        <w:rPr>
          <w:rFonts w:hint="eastAsia" w:ascii="Microsoft New Tai Lue" w:hAnsi="Microsoft New Tai Lue" w:cs="Microsoft New Tai Lue"/>
          <w:szCs w:val="21"/>
        </w:rPr>
        <w:t xml:space="preserve">资格</w:t>
      </w:r>
      <w:r>
        <w:rPr>
          <w:rFonts w:ascii="Microsoft New Tai Lue" w:hAnsi="Microsoft New Tai Lue" w:cs="Microsoft New Tai Lue"/>
          <w:szCs w:val="21"/>
        </w:rPr>
        <w:t xml:space="preserve">条件见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rPr>
          <w:b/>
          <w:sz w:val="22"/>
        </w:rPr>
        <w:outlineLvl w:val="2"/>
      </w:pPr>
      <w:r/>
      <w:bookmarkStart w:id="100" w:name="_Toc107246230"/>
      <w:r>
        <w:rPr>
          <w:b/>
          <w:sz w:val="22"/>
        </w:rPr>
        <w:t xml:space="preserve">二．招标文件</w:t>
      </w:r>
      <w:bookmarkEnd w:id="62"/>
      <w:r/>
      <w:bookmarkEnd w:id="100"/>
      <w:r/>
      <w:r/>
    </w:p>
    <w:p>
      <w:pPr>
        <w:rPr>
          <w:rFonts w:asciiTheme="minorEastAsia" w:hAnsiTheme="minorEastAsia" w:eastAsiaTheme="minorEastAsia"/>
          <w:b/>
        </w:rPr>
      </w:pPr>
      <w:r/>
      <w:bookmarkStart w:id="101" w:name="_Toc100905217"/>
      <w:r/>
      <w:bookmarkStart w:id="102" w:name="_Toc104560854"/>
      <w:r/>
      <w:bookmarkStart w:id="103" w:name="_Toc103848540"/>
      <w:r/>
      <w:bookmarkStart w:id="104" w:name="_Toc107246231"/>
      <w:r/>
      <w:bookmarkStart w:id="105" w:name="_Toc96347871"/>
      <w:r>
        <w:rPr>
          <w:rFonts w:asciiTheme="minorEastAsia" w:hAnsiTheme="minorEastAsia" w:eastAsiaTheme="minorEastAsia"/>
          <w:b/>
        </w:rPr>
        <w:t xml:space="preserve">16.招标文件的构成</w:t>
      </w:r>
      <w:bookmarkEnd w:id="101"/>
      <w:r/>
      <w:bookmarkEnd w:id="102"/>
      <w:r/>
      <w:bookmarkEnd w:id="103"/>
      <w:r/>
      <w:bookmarkEnd w:id="104"/>
      <w:r/>
      <w:bookmarkEnd w:id="105"/>
      <w:r/>
      <w:r/>
    </w:p>
    <w:p>
      <w:pPr>
        <w:pStyle w:val="986"/>
        <w:ind w:firstLine="420"/>
        <w:spacing w:after="40"/>
        <w:rPr>
          <w:rFonts w:ascii="Microsoft New Tai Lue" w:hAnsi="Microsoft New Tai Lue" w:cs="Microsoft New Tai Lue"/>
          <w:bCs/>
          <w:sz w:val="21"/>
        </w:rPr>
      </w:pPr>
      <w:r>
        <w:rPr>
          <w:rFonts w:ascii="Microsoft New Tai Lue" w:hAnsi="Microsoft New Tai Lue" w:cs="Microsoft New Tai Lue"/>
          <w:bCs/>
          <w:sz w:val="21"/>
        </w:rPr>
        <w:t xml:space="preserve">16.1</w:t>
      </w:r>
      <w:r>
        <w:rPr>
          <w:rFonts w:ascii="Microsoft New Tai Lue" w:hAnsi="Microsoft New Tai Lue" w:cs="Microsoft New Tai Lue"/>
          <w:bCs/>
          <w:sz w:val="21"/>
        </w:rPr>
        <w:t xml:space="preserve">招标文件各章节的内容如下：</w:t>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第一章：</w:t>
      </w:r>
      <w:r>
        <w:rPr>
          <w:rFonts w:hint="eastAsia" w:ascii="Microsoft New Tai Lue" w:hAnsi="Microsoft New Tai Lue" w:cs="Microsoft New Tai Lue"/>
          <w:szCs w:val="21"/>
        </w:rPr>
        <w:t xml:space="preserve">招标公告</w:t>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第二章：投标人须知</w:t>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第三章：政府采购合同条款及格式</w:t>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第四章：采购需求</w:t>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第五章：评标方法与评标标准</w:t>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第六章：</w:t>
      </w:r>
      <w:bookmarkStart w:id="106" w:name="_Toc96347872"/>
      <w:r>
        <w:rPr>
          <w:rFonts w:hint="eastAsia" w:ascii="Microsoft New Tai Lue" w:hAnsi="Microsoft New Tai Lue" w:cs="Microsoft New Tai Lue"/>
          <w:szCs w:val="21"/>
        </w:rPr>
        <w:t xml:space="preserve">投标文件格式</w:t>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对</w:t>
      </w:r>
      <w:r>
        <w:rPr>
          <w:rFonts w:hint="eastAsia" w:ascii="Microsoft New Tai Lue" w:hAnsi="Microsoft New Tai Lue" w:cs="Microsoft New Tai Lue"/>
          <w:szCs w:val="21"/>
        </w:rPr>
        <w:t xml:space="preserve">招标</w:t>
      </w:r>
      <w:r>
        <w:rPr>
          <w:rFonts w:ascii="Microsoft New Tai Lue" w:hAnsi="Microsoft New Tai Lue" w:cs="Microsoft New Tai Lue"/>
          <w:szCs w:val="21"/>
        </w:rPr>
        <w:t xml:space="preserve">文件所作的澄清、修改，构成</w:t>
      </w:r>
      <w:r>
        <w:rPr>
          <w:rFonts w:hint="eastAsia" w:ascii="Microsoft New Tai Lue" w:hAnsi="Microsoft New Tai Lue" w:cs="Microsoft New Tai Lue"/>
          <w:szCs w:val="21"/>
        </w:rPr>
        <w:t xml:space="preserve">招标</w:t>
      </w:r>
      <w:r>
        <w:rPr>
          <w:rFonts w:ascii="Microsoft New Tai Lue" w:hAnsi="Microsoft New Tai Lue" w:cs="Microsoft New Tai Lue"/>
          <w:szCs w:val="21"/>
        </w:rPr>
        <w:t xml:space="preserve">文件的组成部分。</w:t>
      </w:r>
      <w:r/>
    </w:p>
    <w:p>
      <w:pPr>
        <w:ind w:firstLine="420"/>
        <w:spacing w:before="156" w:after="40" w:line="360" w:lineRule="auto"/>
        <w:rPr>
          <w:rFonts w:ascii="Microsoft New Tai Lue" w:hAnsi="Microsoft New Tai Lue" w:cs="Microsoft New Tai Lue"/>
          <w:szCs w:val="21"/>
          <w:lang w:val="zh-CN"/>
        </w:rPr>
      </w:pPr>
      <w:r>
        <w:rPr>
          <w:rFonts w:ascii="Microsoft New Tai Lue" w:hAnsi="Microsoft New Tai Lue" w:cs="Microsoft New Tai Lue"/>
          <w:szCs w:val="21"/>
          <w:lang w:val="zh-CN"/>
        </w:rPr>
        <w:t xml:space="preserve">如标书制作工具中格式和内容与</w:t>
      </w:r>
      <w:r>
        <w:rPr>
          <w:rFonts w:ascii="Microsoft New Tai Lue" w:hAnsi="Microsoft New Tai Lue" w:cs="Microsoft New Tai Lue"/>
          <w:szCs w:val="21"/>
          <w:lang w:val="zh-CN"/>
        </w:rPr>
        <w:t xml:space="preserve">“</w:t>
      </w:r>
      <w:r>
        <w:rPr>
          <w:rFonts w:ascii="Microsoft New Tai Lue" w:hAnsi="Microsoft New Tai Lue" w:cs="Microsoft New Tai Lue"/>
          <w:szCs w:val="21"/>
          <w:lang w:val="zh-CN"/>
        </w:rPr>
        <w:t xml:space="preserve">南京公共采购信息网</w:t>
      </w:r>
      <w:r>
        <w:rPr>
          <w:rFonts w:ascii="Microsoft New Tai Lue" w:hAnsi="Microsoft New Tai Lue" w:cs="Microsoft New Tai Lue"/>
          <w:szCs w:val="21"/>
        </w:rPr>
        <w:t xml:space="preserve">/</w:t>
      </w:r>
      <w:r>
        <w:rPr>
          <w:rFonts w:ascii="Microsoft New Tai Lue" w:hAnsi="Microsoft New Tai Lue" w:cs="Microsoft New Tai Lue"/>
          <w:szCs w:val="21"/>
          <w:lang w:val="zh-CN"/>
        </w:rPr>
        <w:t xml:space="preserve">江苏政府采购网</w:t>
      </w:r>
      <w:r>
        <w:rPr>
          <w:rFonts w:ascii="Microsoft New Tai Lue" w:hAnsi="Microsoft New Tai Lue" w:cs="Microsoft New Tai Lue"/>
          <w:szCs w:val="21"/>
        </w:rPr>
        <w:t xml:space="preserve">/</w:t>
      </w:r>
      <w:r>
        <w:rPr>
          <w:rFonts w:ascii="Microsoft New Tai Lue" w:hAnsi="Microsoft New Tai Lue" w:cs="Microsoft New Tai Lue"/>
          <w:szCs w:val="21"/>
          <w:lang w:val="zh-CN"/>
        </w:rPr>
        <w:t xml:space="preserve">中国政府采购网</w:t>
      </w:r>
      <w:r>
        <w:rPr>
          <w:rFonts w:ascii="Microsoft New Tai Lue" w:hAnsi="Microsoft New Tai Lue" w:cs="Microsoft New Tai Lue"/>
          <w:szCs w:val="21"/>
          <w:lang w:val="zh-CN"/>
        </w:rPr>
        <w:t xml:space="preserve">”</w:t>
      </w:r>
      <w:r>
        <w:rPr>
          <w:rFonts w:ascii="Microsoft New Tai Lue" w:hAnsi="Microsoft New Tai Lue" w:cs="Microsoft New Tai Lue"/>
          <w:szCs w:val="21"/>
          <w:lang w:val="zh-CN"/>
        </w:rPr>
        <w:t xml:space="preserve">发布</w:t>
      </w:r>
      <w:r>
        <w:rPr>
          <w:rFonts w:ascii="Microsoft New Tai Lue" w:hAnsi="Microsoft New Tai Lue" w:cs="Microsoft New Tai Lue"/>
          <w:szCs w:val="21"/>
          <w:lang w:val="zh-CN"/>
        </w:rPr>
        <w:t xml:space="preserve">的</w:t>
      </w:r>
      <w:r>
        <w:rPr>
          <w:rFonts w:ascii="Microsoft New Tai Lue" w:hAnsi="Microsoft New Tai Lue" w:cs="Microsoft New Tai Lue"/>
          <w:szCs w:val="21"/>
        </w:rPr>
        <w:t xml:space="preserve">招标</w:t>
      </w:r>
      <w:r>
        <w:rPr>
          <w:rFonts w:ascii="Microsoft New Tai Lue" w:hAnsi="Microsoft New Tai Lue" w:cs="Microsoft New Tai Lue"/>
          <w:szCs w:val="21"/>
          <w:lang w:val="zh-CN"/>
        </w:rPr>
        <w:t xml:space="preserve">文件不一致</w:t>
      </w:r>
      <w:r>
        <w:rPr>
          <w:rFonts w:ascii="Microsoft New Tai Lue" w:hAnsi="Microsoft New Tai Lue" w:cs="Microsoft New Tai Lue"/>
          <w:szCs w:val="21"/>
        </w:rPr>
        <w:t xml:space="preserve">的</w:t>
      </w:r>
      <w:r>
        <w:rPr>
          <w:rFonts w:ascii="Microsoft New Tai Lue" w:hAnsi="Microsoft New Tai Lue" w:cs="Microsoft New Tai Lue"/>
          <w:szCs w:val="21"/>
          <w:lang w:val="zh-CN"/>
        </w:rPr>
        <w:t xml:space="preserve">，以</w:t>
      </w:r>
      <w:r>
        <w:rPr>
          <w:rFonts w:ascii="Microsoft New Tai Lue" w:hAnsi="Microsoft New Tai Lue" w:cs="Microsoft New Tai Lue"/>
          <w:szCs w:val="21"/>
        </w:rPr>
        <w:t xml:space="preserve">上述网站</w:t>
      </w:r>
      <w:r>
        <w:rPr>
          <w:rFonts w:ascii="Microsoft New Tai Lue" w:hAnsi="Microsoft New Tai Lue" w:cs="Microsoft New Tai Lue"/>
          <w:szCs w:val="21"/>
          <w:lang w:val="zh-CN"/>
        </w:rPr>
        <w:t xml:space="preserve">发布的</w:t>
      </w:r>
      <w:r>
        <w:rPr>
          <w:rFonts w:ascii="Microsoft New Tai Lue" w:hAnsi="Microsoft New Tai Lue" w:cs="Microsoft New Tai Lue"/>
          <w:szCs w:val="21"/>
        </w:rPr>
        <w:t xml:space="preserve">招标</w:t>
      </w:r>
      <w:r>
        <w:rPr>
          <w:rFonts w:ascii="Microsoft New Tai Lue" w:hAnsi="Microsoft New Tai Lue" w:cs="Microsoft New Tai Lue"/>
          <w:szCs w:val="21"/>
          <w:lang w:val="zh-CN"/>
        </w:rPr>
        <w:t xml:space="preserve">文件为准。</w:t>
      </w:r>
      <w:r/>
    </w:p>
    <w:p>
      <w:pPr>
        <w:ind w:firstLine="422"/>
        <w:spacing w:before="156" w:after="40" w:line="360" w:lineRule="auto"/>
        <w:rPr>
          <w:szCs w:val="21"/>
        </w:rPr>
      </w:pPr>
      <w:r>
        <w:rPr>
          <w:rFonts w:ascii="Segoe UI Symbol" w:hAnsi="Segoe UI Symbol" w:cs="Segoe UI Symbol"/>
          <w:b/>
          <w:szCs w:val="21"/>
        </w:rPr>
        <w:t xml:space="preserve">★</w:t>
      </w:r>
      <w:r>
        <w:rPr>
          <w:rFonts w:ascii="Microsoft New Tai Lue" w:hAnsi="Microsoft New Tai Lue" w:cs="Microsoft New Tai Lue"/>
          <w:b/>
          <w:szCs w:val="21"/>
        </w:rPr>
        <w:t xml:space="preserve">招标文件中标注</w:t>
      </w:r>
      <w:r>
        <w:rPr>
          <w:rFonts w:hint="eastAsia" w:ascii="Microsoft New Tai Lue" w:hAnsi="Microsoft New Tai Lue" w:cs="Microsoft New Tai Lue"/>
          <w:bCs/>
          <w:szCs w:val="21"/>
        </w:rPr>
        <w:t xml:space="preserve">“</w:t>
      </w:r>
      <w:r>
        <w:rPr>
          <w:rFonts w:ascii="Segoe UI Symbol" w:hAnsi="Segoe UI Symbol" w:cs="Segoe UI Symbol"/>
          <w:b/>
          <w:szCs w:val="21"/>
        </w:rPr>
        <w:t xml:space="preserve">★</w:t>
      </w:r>
      <w:r>
        <w:rPr>
          <w:rFonts w:hint="eastAsia" w:ascii="Microsoft New Tai Lue" w:hAnsi="Microsoft New Tai Lue" w:cs="Microsoft New Tai Lue"/>
          <w:bCs/>
          <w:szCs w:val="21"/>
        </w:rPr>
        <w:t xml:space="preserve">”</w:t>
      </w:r>
      <w:r>
        <w:rPr>
          <w:rFonts w:ascii="Microsoft New Tai Lue" w:hAnsi="Microsoft New Tai Lue" w:cs="Microsoft New Tai Lue"/>
          <w:b/>
          <w:szCs w:val="21"/>
        </w:rPr>
        <w:t xml:space="preserve">符号的条款为实质性要求条款（即重要条款）。</w:t>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16.2</w:t>
      </w:r>
      <w:r>
        <w:rPr>
          <w:szCs w:val="21"/>
        </w:rPr>
        <w:t xml:space="preserve">供应商应仔细阅读和检查</w:t>
      </w:r>
      <w:r>
        <w:rPr>
          <w:rFonts w:hint="eastAsia"/>
          <w:szCs w:val="21"/>
        </w:rPr>
        <w:t xml:space="preserve">招标</w:t>
      </w:r>
      <w:r>
        <w:rPr>
          <w:szCs w:val="21"/>
        </w:rPr>
        <w:t xml:space="preserve">文件的全部内容。如发现</w:t>
      </w:r>
      <w:r>
        <w:rPr>
          <w:rFonts w:hint="eastAsia"/>
          <w:szCs w:val="21"/>
        </w:rPr>
        <w:t xml:space="preserve">招标</w:t>
      </w:r>
      <w:r>
        <w:rPr>
          <w:szCs w:val="21"/>
        </w:rPr>
        <w:t xml:space="preserve">文件内容不全，应及时向采购方提出，以便补齐。</w:t>
      </w:r>
      <w:r/>
    </w:p>
    <w:p>
      <w:pPr>
        <w:ind w:firstLine="420"/>
        <w:spacing w:before="156" w:after="4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16.3</w:t>
      </w:r>
      <w:r>
        <w:rPr>
          <w:szCs w:val="21"/>
        </w:rPr>
        <w:t xml:space="preserve">供应商</w:t>
      </w:r>
      <w:r>
        <w:rPr>
          <w:rFonts w:ascii="Microsoft New Tai Lue" w:hAnsi="Microsoft New Tai Lue" w:cs="Microsoft New Tai Lue"/>
          <w:bCs/>
          <w:szCs w:val="21"/>
        </w:rPr>
        <w:t xml:space="preserve">按照招标文件要求编制投标文件。任何对招标文件的忽略或误解，不能作为投标文件存在缺陷或瑕疵的理由，其风险由</w:t>
      </w:r>
      <w:r>
        <w:rPr>
          <w:szCs w:val="21"/>
        </w:rPr>
        <w:t xml:space="preserve">供应商</w:t>
      </w:r>
      <w:r>
        <w:rPr>
          <w:rFonts w:ascii="Microsoft New Tai Lue" w:hAnsi="Microsoft New Tai Lue" w:cs="Microsoft New Tai Lue"/>
          <w:bCs/>
          <w:szCs w:val="21"/>
        </w:rPr>
        <w:t xml:space="preserve">承担。</w:t>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16.4</w:t>
      </w:r>
      <w:r>
        <w:rPr>
          <w:rFonts w:ascii="Microsoft New Tai Lue" w:hAnsi="Microsoft New Tai Lue" w:cs="Microsoft New Tai Lue"/>
          <w:szCs w:val="21"/>
        </w:rPr>
        <w:t xml:space="preserve">本项目</w:t>
      </w:r>
      <w:r>
        <w:rPr>
          <w:rFonts w:hint="eastAsia" w:ascii="Microsoft New Tai Lue" w:hAnsi="Microsoft New Tai Lue" w:cs="Microsoft New Tai Lue"/>
          <w:szCs w:val="21"/>
        </w:rPr>
        <w:t xml:space="preserve">招标</w:t>
      </w:r>
      <w:r>
        <w:rPr>
          <w:rFonts w:ascii="Microsoft New Tai Lue" w:hAnsi="Microsoft New Tai Lue" w:cs="Microsoft New Tai Lue"/>
          <w:szCs w:val="21"/>
        </w:rPr>
        <w:t xml:space="preserve">文件如包括多个</w:t>
      </w:r>
      <w:r>
        <w:rPr>
          <w:rFonts w:hint="eastAsia" w:ascii="Microsoft New Tai Lue" w:hAnsi="Microsoft New Tai Lue" w:cs="Microsoft New Tai Lue"/>
          <w:szCs w:val="21"/>
        </w:rPr>
        <w:t xml:space="preserve">分包</w:t>
      </w:r>
      <w:r>
        <w:rPr>
          <w:rFonts w:ascii="Microsoft New Tai Lue" w:hAnsi="Microsoft New Tai Lue" w:cs="Microsoft New Tai Lue"/>
          <w:szCs w:val="21"/>
        </w:rPr>
        <w:t xml:space="preserve">，则除非特别说明，</w:t>
      </w:r>
      <w:r>
        <w:rPr>
          <w:rFonts w:hint="eastAsia" w:ascii="Microsoft New Tai Lue" w:hAnsi="Microsoft New Tai Lue" w:cs="Microsoft New Tai Lue"/>
          <w:szCs w:val="21"/>
        </w:rPr>
        <w:t xml:space="preserve">招标</w:t>
      </w:r>
      <w:r>
        <w:rPr>
          <w:rFonts w:ascii="Microsoft New Tai Lue" w:hAnsi="Microsoft New Tai Lue" w:cs="Microsoft New Tai Lue"/>
          <w:szCs w:val="21"/>
        </w:rPr>
        <w:t xml:space="preserve">文件所列各项要求均为各</w:t>
      </w:r>
      <w:r>
        <w:rPr>
          <w:rFonts w:hint="eastAsia" w:ascii="Microsoft New Tai Lue" w:hAnsi="Microsoft New Tai Lue" w:cs="Microsoft New Tai Lue"/>
          <w:szCs w:val="21"/>
        </w:rPr>
        <w:t xml:space="preserve">分包</w:t>
      </w:r>
      <w:r>
        <w:rPr>
          <w:rFonts w:ascii="Microsoft New Tai Lue" w:hAnsi="Microsoft New Tai Lue" w:cs="Microsoft New Tai Lue"/>
          <w:szCs w:val="21"/>
        </w:rPr>
        <w:t xml:space="preserve">通用要求。</w:t>
      </w:r>
      <w:bookmarkEnd w:id="106"/>
      <w:r/>
      <w:r/>
    </w:p>
    <w:p>
      <w:pPr>
        <w:rPr>
          <w:rFonts w:asciiTheme="minorEastAsia" w:hAnsiTheme="minorEastAsia" w:eastAsiaTheme="minorEastAsia"/>
          <w:b/>
        </w:rPr>
      </w:pPr>
      <w:r/>
      <w:bookmarkStart w:id="107" w:name="_Toc104560855"/>
      <w:r/>
      <w:bookmarkStart w:id="108" w:name="_Toc96347873"/>
      <w:r/>
      <w:bookmarkStart w:id="109" w:name="_Toc100905218"/>
      <w:r/>
      <w:bookmarkStart w:id="110" w:name="_Toc107246232"/>
      <w:r/>
      <w:bookmarkStart w:id="111" w:name="_Toc103848541"/>
      <w:r>
        <w:rPr>
          <w:rFonts w:asciiTheme="minorEastAsia" w:hAnsiTheme="minorEastAsia" w:eastAsiaTheme="minorEastAsia"/>
          <w:b/>
        </w:rPr>
        <w:t xml:space="preserve">17.招标文件的澄清或者修改</w:t>
      </w:r>
      <w:bookmarkEnd w:id="107"/>
      <w:r/>
      <w:bookmarkEnd w:id="108"/>
      <w:r/>
      <w:bookmarkEnd w:id="109"/>
      <w:r/>
      <w:bookmarkEnd w:id="110"/>
      <w:r/>
      <w:bookmarkEnd w:id="111"/>
      <w:r/>
      <w:r/>
    </w:p>
    <w:p>
      <w:pPr>
        <w:ind w:firstLine="420"/>
        <w:spacing w:before="156" w:after="40" w:line="360" w:lineRule="auto"/>
        <w:rPr>
          <w:rFonts w:ascii="Microsoft New Tai Lue" w:hAnsi="Microsoft New Tai Lue" w:cs="Microsoft New Tai Lue"/>
          <w:szCs w:val="21"/>
        </w:rPr>
      </w:pPr>
      <w:r/>
      <w:bookmarkStart w:id="112" w:name="_Toc100905219"/>
      <w:r>
        <w:rPr>
          <w:rFonts w:ascii="Microsoft New Tai Lue" w:hAnsi="Microsoft New Tai Lue" w:cs="Microsoft New Tai Lue"/>
          <w:szCs w:val="21"/>
        </w:rPr>
        <w:t xml:space="preserve">17.1</w:t>
      </w:r>
      <w:r>
        <w:rPr>
          <w:rFonts w:ascii="Microsoft New Tai Lue" w:hAnsi="Microsoft New Tai Lue" w:cs="Microsoft New Tai Lue"/>
          <w:szCs w:val="21"/>
        </w:rPr>
        <w:t xml:space="preserve">采购方可以对已发出的招标文件进行必要的澄清或者修改</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澄清或者修改应当在原公告发布媒体上发布澄清公告</w:t>
      </w:r>
      <w:r>
        <w:rPr>
          <w:rFonts w:hint="eastAsia" w:ascii="Microsoft New Tai Lue" w:hAnsi="Microsoft New Tai Lue" w:cs="Microsoft New Tai Lue"/>
          <w:szCs w:val="21"/>
        </w:rPr>
        <w:t xml:space="preserve">，</w:t>
      </w:r>
      <w:r>
        <w:rPr>
          <w:szCs w:val="21"/>
        </w:rPr>
        <w:t xml:space="preserve">任何口头答复、通知无效</w:t>
      </w:r>
      <w:r>
        <w:rPr>
          <w:rFonts w:ascii="Microsoft New Tai Lue" w:hAnsi="Microsoft New Tai Lue" w:cs="Microsoft New Tai Lue"/>
          <w:szCs w:val="21"/>
        </w:rPr>
        <w:t xml:space="preserve">。澄清或者修改的内容为招标文件的组成部分</w:t>
      </w:r>
      <w:r>
        <w:rPr>
          <w:szCs w:val="21"/>
        </w:rPr>
        <w:t xml:space="preserve">并具有法律效力，</w:t>
      </w:r>
      <w:r>
        <w:rPr>
          <w:rFonts w:hint="eastAsia"/>
          <w:szCs w:val="21"/>
        </w:rPr>
        <w:t xml:space="preserve">招标</w:t>
      </w:r>
      <w:r>
        <w:rPr>
          <w:szCs w:val="21"/>
        </w:rPr>
        <w:t xml:space="preserve">文件、澄清或修改在同一内容表述上不一致的，以日期后者的为准。</w:t>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17.2</w:t>
      </w:r>
      <w:r>
        <w:rPr>
          <w:rFonts w:ascii="Microsoft New Tai Lue" w:hAnsi="Microsoft New Tai Lue" w:cs="Microsoft New Tai Lue"/>
          <w:szCs w:val="21"/>
        </w:rPr>
        <w:t xml:space="preserve">澄清或者修改的内容可能影响投标文件编制的，采购方应当在投标截止时间至少</w:t>
      </w:r>
      <w:r>
        <w:rPr>
          <w:rFonts w:ascii="Microsoft New Tai Lue" w:hAnsi="Microsoft New Tai Lue" w:cs="Microsoft New Tai Lue"/>
          <w:szCs w:val="21"/>
        </w:rPr>
        <w:t xml:space="preserve">15</w:t>
      </w:r>
      <w:r>
        <w:rPr>
          <w:rFonts w:ascii="Microsoft New Tai Lue" w:hAnsi="Microsoft New Tai Lue" w:cs="Microsoft New Tai Lue"/>
          <w:szCs w:val="21"/>
        </w:rPr>
        <w:t xml:space="preserve">日前，以书面形式通知所有获取招标文件的潜在</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；不足</w:t>
      </w:r>
      <w:r>
        <w:rPr>
          <w:rFonts w:ascii="Microsoft New Tai Lue" w:hAnsi="Microsoft New Tai Lue" w:cs="Microsoft New Tai Lue"/>
          <w:szCs w:val="21"/>
        </w:rPr>
        <w:t xml:space="preserve">15</w:t>
      </w:r>
      <w:r>
        <w:rPr>
          <w:rFonts w:ascii="Microsoft New Tai Lue" w:hAnsi="Microsoft New Tai Lue" w:cs="Microsoft New Tai Lue"/>
          <w:szCs w:val="21"/>
        </w:rPr>
        <w:t xml:space="preserve">日的，采购方应当顺延提交投标文件的截止时间。</w:t>
      </w:r>
      <w:r/>
    </w:p>
    <w:p>
      <w:pPr>
        <w:ind w:firstLine="420"/>
        <w:spacing w:before="156" w:after="4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17.3</w:t>
      </w:r>
      <w:r>
        <w:rPr>
          <w:rFonts w:hint="eastAsia" w:ascii="Microsoft New Tai Lue" w:hAnsi="Microsoft New Tai Lue" w:cs="Microsoft New Tai Lue"/>
          <w:szCs w:val="21"/>
        </w:rPr>
        <w:t xml:space="preserve">投标人应在提交投标文件截止时间前，关注原公告媒体有关本项目的更正公告，根据更正公告内容自行决定是否需要重新制作和提交投标文件，并承担由此产生的相应责任。</w:t>
      </w:r>
      <w:bookmarkEnd w:id="112"/>
      <w:r/>
      <w:r/>
    </w:p>
    <w:p>
      <w:pPr>
        <w:rPr>
          <w:b/>
          <w:sz w:val="22"/>
        </w:rPr>
        <w:outlineLvl w:val="2"/>
      </w:pPr>
      <w:r/>
      <w:bookmarkStart w:id="113" w:name="_Toc104560856"/>
      <w:r/>
      <w:bookmarkStart w:id="114" w:name="_Toc107246233"/>
      <w:r/>
      <w:bookmarkStart w:id="115" w:name="_Toc91836558"/>
      <w:r/>
      <w:bookmarkStart w:id="116" w:name="_Toc80264708"/>
      <w:r>
        <w:rPr>
          <w:b/>
          <w:sz w:val="22"/>
        </w:rPr>
        <w:t xml:space="preserve">三．投标文件</w:t>
      </w:r>
      <w:bookmarkEnd w:id="113"/>
      <w:r/>
      <w:bookmarkEnd w:id="114"/>
      <w:r/>
      <w:bookmarkEnd w:id="115"/>
      <w:r/>
      <w:r/>
    </w:p>
    <w:p>
      <w:pPr>
        <w:rPr>
          <w:rFonts w:asciiTheme="minorEastAsia" w:hAnsiTheme="minorEastAsia" w:eastAsiaTheme="minorEastAsia"/>
          <w:b/>
        </w:rPr>
      </w:pPr>
      <w:r/>
      <w:bookmarkStart w:id="117" w:name="_Toc104560857"/>
      <w:r/>
      <w:bookmarkStart w:id="118" w:name="_Toc107246234"/>
      <w:r/>
      <w:bookmarkStart w:id="119" w:name="_Toc103848543"/>
      <w:r/>
      <w:bookmarkStart w:id="120" w:name="_Toc100905221"/>
      <w:r/>
      <w:bookmarkStart w:id="121" w:name="_Toc96347875"/>
      <w:r>
        <w:rPr>
          <w:rFonts w:asciiTheme="minorEastAsia" w:hAnsiTheme="minorEastAsia" w:eastAsiaTheme="minorEastAsia"/>
          <w:b/>
        </w:rPr>
        <w:t xml:space="preserve">18.投标文件的组成</w:t>
      </w:r>
      <w:bookmarkEnd w:id="117"/>
      <w:r/>
      <w:bookmarkEnd w:id="118"/>
      <w:r/>
      <w:bookmarkEnd w:id="119"/>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18.1</w:t>
      </w:r>
      <w:r>
        <w:rPr>
          <w:rFonts w:ascii="Microsoft New Tai Lue" w:hAnsi="Microsoft New Tai Lue" w:cs="Microsoft New Tai Lue"/>
          <w:szCs w:val="21"/>
        </w:rPr>
        <w:t xml:space="preserve">投标文件由</w:t>
      </w:r>
      <w:r>
        <w:rPr>
          <w:rFonts w:hint="eastAsia" w:ascii="Microsoft New Tai Lue" w:hAnsi="Microsoft New Tai Lue" w:cs="Microsoft New Tai Lue"/>
          <w:szCs w:val="21"/>
        </w:rPr>
        <w:t xml:space="preserve">价格</w:t>
      </w:r>
      <w:r>
        <w:rPr>
          <w:rFonts w:ascii="Microsoft New Tai Lue" w:hAnsi="Microsoft New Tai Lue" w:cs="Microsoft New Tai Lue"/>
          <w:szCs w:val="21"/>
        </w:rPr>
        <w:t xml:space="preserve">及商务部分、技术部分以及其他部分组成</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格式见招标文件第六章《</w:t>
      </w:r>
      <w:r>
        <w:rPr>
          <w:rFonts w:hint="eastAsia" w:ascii="Microsoft New Tai Lue" w:hAnsi="Microsoft New Tai Lue" w:cs="Microsoft New Tai Lue"/>
          <w:szCs w:val="21"/>
        </w:rPr>
        <w:t xml:space="preserve">投标文件格式</w:t>
      </w: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w:t>
      </w:r>
      <w:r/>
    </w:p>
    <w:p>
      <w:pPr>
        <w:ind w:firstLine="422"/>
        <w:spacing w:before="156" w:after="40"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18.2</w:t>
      </w:r>
      <w:r>
        <w:rPr>
          <w:rFonts w:ascii="Arial" w:hAnsi="宋体" w:cs="Arial"/>
          <w:b/>
          <w:sz w:val="22"/>
          <w:szCs w:val="22"/>
        </w:rPr>
        <w:t xml:space="preserve">投标文件</w:t>
      </w:r>
      <w:r>
        <w:rPr>
          <w:rFonts w:hint="eastAsia" w:ascii="Arial" w:hAnsi="宋体" w:cs="Arial"/>
          <w:b/>
          <w:sz w:val="22"/>
          <w:szCs w:val="22"/>
        </w:rPr>
        <w:t xml:space="preserve">的价格</w:t>
      </w:r>
      <w:r>
        <w:rPr>
          <w:rFonts w:ascii="Arial" w:hAnsi="宋体" w:cs="Arial"/>
          <w:b/>
          <w:sz w:val="22"/>
          <w:szCs w:val="22"/>
        </w:rPr>
        <w:t xml:space="preserve">及商务部分</w:t>
      </w:r>
      <w:r>
        <w:rPr>
          <w:rFonts w:hint="eastAsia" w:ascii="Arial" w:hAnsi="宋体" w:cs="Arial"/>
          <w:b/>
          <w:sz w:val="22"/>
          <w:szCs w:val="22"/>
        </w:rPr>
        <w:t xml:space="preserve">，包括但不限于下列文件：</w:t>
      </w:r>
      <w:r/>
    </w:p>
    <w:p>
      <w:pPr>
        <w:ind w:firstLine="315"/>
        <w:jc w:val="left"/>
        <w:spacing w:after="40" w:line="360" w:lineRule="auto"/>
        <w:rPr>
          <w:szCs w:val="21"/>
        </w:rPr>
      </w:pPr>
      <w:r>
        <w:rPr>
          <w:rFonts w:hint="eastAsia"/>
          <w:szCs w:val="21"/>
        </w:rPr>
        <w:t xml:space="preserve">（</w:t>
      </w:r>
      <w:r>
        <w:rPr>
          <w:rFonts w:hint="eastAsia"/>
          <w:szCs w:val="21"/>
        </w:rPr>
        <w:t xml:space="preserve">1</w:t>
      </w:r>
      <w:r>
        <w:rPr>
          <w:rFonts w:hint="eastAsia"/>
          <w:szCs w:val="21"/>
        </w:rPr>
        <w:t xml:space="preserve">）投标函</w:t>
      </w:r>
      <w:r>
        <w:rPr>
          <w:szCs w:val="21"/>
        </w:rPr>
        <w:t xml:space="preserve">，格式见附件。</w:t>
      </w:r>
      <w:r/>
    </w:p>
    <w:p>
      <w:pPr>
        <w:ind w:firstLine="315"/>
        <w:jc w:val="left"/>
        <w:spacing w:after="40" w:line="360" w:lineRule="auto"/>
        <w:rPr>
          <w:szCs w:val="21"/>
        </w:rPr>
      </w:pPr>
      <w:r>
        <w:rPr>
          <w:rFonts w:hint="eastAsia"/>
          <w:szCs w:val="21"/>
        </w:rPr>
        <w:t xml:space="preserve">（</w:t>
      </w:r>
      <w:r>
        <w:rPr>
          <w:szCs w:val="21"/>
        </w:rPr>
        <w:t xml:space="preserve">2</w:t>
      </w:r>
      <w:r>
        <w:rPr>
          <w:rFonts w:hint="eastAsia"/>
          <w:szCs w:val="21"/>
        </w:rPr>
        <w:t xml:space="preserve">）法定代表人（单位负责人）身份证明</w:t>
      </w:r>
      <w:r>
        <w:rPr>
          <w:szCs w:val="21"/>
        </w:rPr>
        <w:t xml:space="preserve">，格式见附件。</w:t>
      </w:r>
      <w:r/>
    </w:p>
    <w:p>
      <w:pPr>
        <w:ind w:firstLine="315"/>
        <w:jc w:val="left"/>
        <w:spacing w:after="40" w:line="360" w:lineRule="auto"/>
        <w:rPr>
          <w:szCs w:val="21"/>
        </w:rPr>
      </w:pPr>
      <w:r>
        <w:rPr>
          <w:rFonts w:hint="eastAsia"/>
          <w:szCs w:val="21"/>
        </w:rPr>
        <w:t xml:space="preserve">（</w:t>
      </w:r>
      <w:r>
        <w:rPr>
          <w:rFonts w:hint="eastAsia"/>
          <w:szCs w:val="21"/>
        </w:rPr>
        <w:t xml:space="preserve">3</w:t>
      </w:r>
      <w:r>
        <w:rPr>
          <w:szCs w:val="21"/>
        </w:rPr>
        <w:t xml:space="preserve">-1</w:t>
      </w:r>
      <w:r>
        <w:rPr>
          <w:rFonts w:hint="eastAsia"/>
          <w:szCs w:val="21"/>
        </w:rPr>
        <w:t xml:space="preserve">）法定代表人（单位负责人）授权委托书（适用于法人</w:t>
      </w:r>
      <w:r>
        <w:rPr>
          <w:rFonts w:hint="eastAsia"/>
          <w:szCs w:val="21"/>
        </w:rPr>
        <w:t xml:space="preserve">/</w:t>
      </w:r>
      <w:r>
        <w:rPr>
          <w:rFonts w:hint="eastAsia"/>
          <w:szCs w:val="21"/>
        </w:rPr>
        <w:t xml:space="preserve">非法人），格式见附件。</w:t>
      </w:r>
      <w:r/>
    </w:p>
    <w:p>
      <w:pPr>
        <w:ind w:firstLine="315"/>
        <w:jc w:val="left"/>
        <w:spacing w:after="40" w:line="360" w:lineRule="auto"/>
        <w:rPr>
          <w:szCs w:val="21"/>
        </w:rPr>
      </w:pPr>
      <w:r>
        <w:rPr>
          <w:rFonts w:hint="eastAsia"/>
          <w:szCs w:val="21"/>
        </w:rPr>
        <w:t xml:space="preserve">（</w:t>
      </w:r>
      <w:r>
        <w:rPr>
          <w:rFonts w:hint="eastAsia"/>
          <w:szCs w:val="21"/>
        </w:rPr>
        <w:t xml:space="preserve">3</w:t>
      </w:r>
      <w:r>
        <w:rPr>
          <w:szCs w:val="21"/>
        </w:rPr>
        <w:t xml:space="preserve">-2</w:t>
      </w:r>
      <w:r>
        <w:rPr>
          <w:rFonts w:hint="eastAsia"/>
          <w:szCs w:val="21"/>
        </w:rPr>
        <w:t xml:space="preserve">）授权委托书（适用于自然人），格式见附件。</w:t>
      </w:r>
      <w:r/>
    </w:p>
    <w:p>
      <w:pPr>
        <w:ind w:firstLine="315"/>
        <w:jc w:val="left"/>
        <w:spacing w:after="40" w:line="360" w:lineRule="auto"/>
        <w:rPr>
          <w:szCs w:val="21"/>
        </w:rPr>
      </w:pPr>
      <w:r>
        <w:rPr>
          <w:szCs w:val="21"/>
        </w:rPr>
        <w:t xml:space="preserve">（</w:t>
      </w:r>
      <w:r>
        <w:rPr>
          <w:szCs w:val="21"/>
        </w:rPr>
        <w:t xml:space="preserve">4</w:t>
      </w:r>
      <w:r>
        <w:rPr>
          <w:szCs w:val="21"/>
        </w:rPr>
        <w:t xml:space="preserve">）开标一览表，格式见附件。</w:t>
      </w:r>
      <w:r/>
    </w:p>
    <w:p>
      <w:pPr>
        <w:ind w:firstLine="315"/>
        <w:jc w:val="left"/>
        <w:spacing w:after="40" w:line="360" w:lineRule="auto"/>
        <w:rPr>
          <w:szCs w:val="21"/>
        </w:rPr>
      </w:pPr>
      <w:r>
        <w:rPr>
          <w:szCs w:val="21"/>
        </w:rPr>
        <w:t xml:space="preserve">（</w:t>
      </w:r>
      <w:r>
        <w:rPr>
          <w:szCs w:val="21"/>
        </w:rPr>
        <w:t xml:space="preserve">5</w:t>
      </w:r>
      <w:r>
        <w:rPr>
          <w:szCs w:val="21"/>
        </w:rPr>
        <w:t xml:space="preserve">）分项报价表，格式见附件。</w:t>
      </w:r>
      <w:r/>
    </w:p>
    <w:p>
      <w:pPr>
        <w:ind w:firstLine="315"/>
        <w:jc w:val="left"/>
        <w:spacing w:after="40" w:line="360" w:lineRule="auto"/>
        <w:rPr>
          <w:szCs w:val="21"/>
        </w:rPr>
      </w:pPr>
      <w:r>
        <w:rPr>
          <w:rFonts w:hint="eastAsia"/>
          <w:szCs w:val="21"/>
        </w:rPr>
        <w:t xml:space="preserve">（</w:t>
      </w:r>
      <w:r>
        <w:rPr>
          <w:szCs w:val="21"/>
        </w:rPr>
        <w:t xml:space="preserve">6</w:t>
      </w:r>
      <w:r>
        <w:rPr>
          <w:rFonts w:hint="eastAsia"/>
          <w:szCs w:val="21"/>
        </w:rPr>
        <w:t xml:space="preserve">）商务条款偏离表</w:t>
      </w:r>
      <w:r>
        <w:rPr>
          <w:szCs w:val="21"/>
        </w:rPr>
        <w:t xml:space="preserve">，格式见附件。</w:t>
      </w:r>
      <w:r/>
    </w:p>
    <w:p>
      <w:pPr>
        <w:ind w:firstLine="315"/>
        <w:jc w:val="left"/>
        <w:spacing w:after="40" w:line="360" w:lineRule="auto"/>
        <w:rPr>
          <w:szCs w:val="21"/>
        </w:rPr>
      </w:pPr>
      <w:r>
        <w:rPr>
          <w:rFonts w:hint="eastAsia"/>
          <w:szCs w:val="21"/>
        </w:rPr>
        <w:t xml:space="preserve">（</w:t>
      </w:r>
      <w:r>
        <w:rPr>
          <w:szCs w:val="21"/>
        </w:rPr>
        <w:t xml:space="preserve">7</w:t>
      </w:r>
      <w:r>
        <w:rPr>
          <w:rFonts w:hint="eastAsia"/>
          <w:szCs w:val="21"/>
        </w:rPr>
        <w:t xml:space="preserve">）投标人具备投标资格的证明文件（</w:t>
      </w:r>
      <w:r>
        <w:rPr>
          <w:rFonts w:hint="eastAsia"/>
        </w:rPr>
        <w:t xml:space="preserve">如为南京市政府采购项目，则投标人应按照公告要求提供</w:t>
      </w:r>
      <w:r>
        <w:rPr>
          <w:rFonts w:hint="eastAsia"/>
          <w:szCs w:val="21"/>
        </w:rPr>
        <w:t xml:space="preserve">）：</w:t>
      </w:r>
      <w:r/>
    </w:p>
    <w:p>
      <w:pPr>
        <w:ind w:firstLine="315"/>
        <w:jc w:val="left"/>
        <w:spacing w:after="40" w:line="360" w:lineRule="auto"/>
        <w:rPr>
          <w:szCs w:val="21"/>
        </w:rPr>
      </w:pPr>
      <w:r>
        <w:rPr>
          <w:szCs w:val="21"/>
        </w:rPr>
        <w:t xml:space="preserve">（</w:t>
      </w:r>
      <w:r>
        <w:rPr>
          <w:rFonts w:hint="eastAsia"/>
          <w:szCs w:val="21"/>
        </w:rPr>
        <w:t xml:space="preserve">7</w:t>
      </w:r>
      <w:r>
        <w:rPr>
          <w:szCs w:val="21"/>
        </w:rPr>
        <w:t xml:space="preserve">-1-1</w:t>
      </w:r>
      <w:r>
        <w:rPr>
          <w:szCs w:val="21"/>
        </w:rPr>
        <w:t xml:space="preserve">）</w:t>
      </w:r>
      <w:r>
        <w:rPr>
          <w:rFonts w:hint="eastAsia"/>
          <w:szCs w:val="21"/>
        </w:rPr>
        <w:t xml:space="preserve">营业执照复印件或自然人的身份证明复印件</w:t>
      </w:r>
      <w:r>
        <w:rPr>
          <w:szCs w:val="21"/>
        </w:rPr>
        <w:t xml:space="preserve">（或具有同等法律效力的证照），格式见附件。</w:t>
      </w:r>
      <w:r/>
    </w:p>
    <w:p>
      <w:pPr>
        <w:ind w:firstLine="525"/>
        <w:jc w:val="left"/>
        <w:spacing w:after="40" w:line="360" w:lineRule="auto"/>
        <w:rPr>
          <w:szCs w:val="21"/>
        </w:rPr>
      </w:pPr>
      <w:r>
        <w:rPr>
          <w:szCs w:val="21"/>
        </w:rPr>
        <w:t xml:space="preserve">（</w:t>
      </w:r>
      <w:r>
        <w:rPr>
          <w:szCs w:val="21"/>
        </w:rPr>
        <w:t xml:space="preserve">a</w:t>
      </w:r>
      <w:r>
        <w:rPr>
          <w:szCs w:val="21"/>
        </w:rPr>
        <w:t xml:space="preserve">）</w:t>
      </w:r>
      <w:r>
        <w:rPr>
          <w:rFonts w:hint="eastAsia"/>
          <w:szCs w:val="21"/>
        </w:rPr>
        <w:t xml:space="preserve">投标人为企业（包括合伙企业）的，应提供有效的“营业执照”。</w:t>
      </w:r>
      <w:r/>
    </w:p>
    <w:p>
      <w:pPr>
        <w:ind w:firstLine="525"/>
        <w:jc w:val="left"/>
        <w:spacing w:after="40" w:line="360" w:lineRule="auto"/>
        <w:rPr>
          <w:szCs w:val="21"/>
        </w:rPr>
      </w:pPr>
      <w:r>
        <w:rPr>
          <w:szCs w:val="21"/>
        </w:rPr>
        <w:t xml:space="preserve">（</w:t>
      </w:r>
      <w:r>
        <w:rPr>
          <w:szCs w:val="21"/>
        </w:rPr>
        <w:t xml:space="preserve">b</w:t>
      </w:r>
      <w:r>
        <w:rPr>
          <w:szCs w:val="21"/>
        </w:rPr>
        <w:t xml:space="preserve">）</w:t>
      </w:r>
      <w:r>
        <w:rPr>
          <w:rFonts w:hint="eastAsia"/>
          <w:szCs w:val="21"/>
        </w:rPr>
        <w:t xml:space="preserve">投标人为事业单位的，应提供有效的“事业单位法人证书”。</w:t>
      </w:r>
      <w:r/>
    </w:p>
    <w:p>
      <w:pPr>
        <w:ind w:firstLine="525"/>
        <w:jc w:val="left"/>
        <w:spacing w:after="40" w:line="360" w:lineRule="auto"/>
        <w:rPr>
          <w:szCs w:val="21"/>
        </w:rPr>
      </w:pPr>
      <w:r>
        <w:rPr>
          <w:rFonts w:hint="eastAsia"/>
          <w:szCs w:val="21"/>
        </w:rPr>
        <w:t xml:space="preserve">（</w:t>
      </w:r>
      <w:r>
        <w:rPr>
          <w:rFonts w:hint="eastAsia"/>
          <w:szCs w:val="21"/>
        </w:rPr>
        <w:t xml:space="preserve">c</w:t>
      </w:r>
      <w:r>
        <w:rPr>
          <w:rFonts w:hint="eastAsia"/>
          <w:szCs w:val="21"/>
        </w:rPr>
        <w:t xml:space="preserve">）投标人是非企业机构的，应提供有效的“执业许可证”、“登记证书”等证明文件。</w:t>
      </w:r>
      <w:r/>
    </w:p>
    <w:p>
      <w:pPr>
        <w:ind w:firstLine="525"/>
        <w:jc w:val="left"/>
        <w:spacing w:after="40" w:line="360" w:lineRule="auto"/>
        <w:rPr>
          <w:szCs w:val="21"/>
        </w:rPr>
      </w:pPr>
      <w:r>
        <w:rPr>
          <w:rFonts w:hint="eastAsia"/>
          <w:szCs w:val="21"/>
        </w:rPr>
        <w:t xml:space="preserve">（</w:t>
      </w:r>
      <w:r>
        <w:rPr>
          <w:rFonts w:hint="eastAsia"/>
          <w:szCs w:val="21"/>
        </w:rPr>
        <w:t xml:space="preserve">d</w:t>
      </w:r>
      <w:r>
        <w:rPr>
          <w:rFonts w:hint="eastAsia"/>
          <w:szCs w:val="21"/>
        </w:rPr>
        <w:t xml:space="preserve">）投标人是个体工商户的，应提供有效的“个体工商户营业执照”。</w:t>
      </w:r>
      <w:r/>
    </w:p>
    <w:p>
      <w:pPr>
        <w:ind w:firstLine="525"/>
        <w:jc w:val="left"/>
        <w:spacing w:after="40" w:line="360" w:lineRule="auto"/>
        <w:rPr>
          <w:szCs w:val="21"/>
        </w:rPr>
      </w:pPr>
      <w:r>
        <w:rPr>
          <w:rFonts w:hint="eastAsia"/>
          <w:szCs w:val="21"/>
        </w:rPr>
        <w:t xml:space="preserve">（</w:t>
      </w:r>
      <w:r>
        <w:rPr>
          <w:rFonts w:hint="eastAsia"/>
          <w:szCs w:val="21"/>
        </w:rPr>
        <w:t xml:space="preserve">e</w:t>
      </w:r>
      <w:r>
        <w:rPr>
          <w:rFonts w:hint="eastAsia"/>
          <w:szCs w:val="21"/>
        </w:rPr>
        <w:t xml:space="preserve">）投标人是自然人的，应提供有效的自然人身份证明。</w:t>
      </w:r>
      <w:r/>
    </w:p>
    <w:p>
      <w:pPr>
        <w:ind w:firstLine="525"/>
        <w:jc w:val="left"/>
        <w:spacing w:after="40" w:line="360" w:lineRule="auto"/>
        <w:rPr>
          <w:szCs w:val="21"/>
        </w:rPr>
      </w:pPr>
      <w:r>
        <w:rPr>
          <w:rFonts w:hint="eastAsia"/>
          <w:szCs w:val="21"/>
        </w:rPr>
        <w:t xml:space="preserve">（</w:t>
      </w:r>
      <w:r>
        <w:rPr>
          <w:rFonts w:hint="eastAsia"/>
          <w:szCs w:val="21"/>
        </w:rPr>
        <w:t xml:space="preserve">f</w:t>
      </w:r>
      <w:r>
        <w:rPr>
          <w:rFonts w:hint="eastAsia"/>
          <w:szCs w:val="21"/>
        </w:rPr>
        <w:t xml:space="preserve">）若本项目允许分支机构参加投标，则分支机构参加投标的，此处可提供该分支机构或其所属法人或其他组织的相应证明文件。（本项目不允许）</w:t>
      </w:r>
      <w:r/>
    </w:p>
    <w:p>
      <w:pPr>
        <w:ind w:firstLine="315"/>
        <w:jc w:val="left"/>
        <w:spacing w:after="40" w:line="360" w:lineRule="auto"/>
        <w:rPr>
          <w:szCs w:val="21"/>
        </w:rPr>
      </w:pPr>
      <w:r>
        <w:rPr>
          <w:rFonts w:hint="eastAsia"/>
          <w:szCs w:val="21"/>
        </w:rPr>
        <w:t xml:space="preserve">（</w:t>
      </w:r>
      <w:r>
        <w:rPr>
          <w:szCs w:val="21"/>
        </w:rPr>
        <w:t xml:space="preserve">7-1-2</w:t>
      </w:r>
      <w:r>
        <w:rPr>
          <w:rFonts w:hint="eastAsia"/>
          <w:szCs w:val="21"/>
        </w:rPr>
        <w:t xml:space="preserve">）工商变更登记文件（如需），如发生了单位名称等变更的，需提供工商变更登记文件，格式见附件。</w:t>
      </w:r>
      <w:r/>
    </w:p>
    <w:p>
      <w:pPr>
        <w:ind w:firstLine="315"/>
        <w:jc w:val="left"/>
        <w:spacing w:after="40" w:line="360" w:lineRule="auto"/>
        <w:rPr>
          <w:szCs w:val="21"/>
        </w:rPr>
      </w:pPr>
      <w:r>
        <w:rPr>
          <w:szCs w:val="21"/>
        </w:rPr>
        <w:t xml:space="preserve">（</w:t>
      </w:r>
      <w:r>
        <w:rPr>
          <w:rFonts w:hint="eastAsia"/>
          <w:szCs w:val="21"/>
        </w:rPr>
        <w:t xml:space="preserve">7</w:t>
      </w:r>
      <w:r>
        <w:rPr>
          <w:szCs w:val="21"/>
        </w:rPr>
        <w:t xml:space="preserve">-2</w:t>
      </w:r>
      <w:r>
        <w:rPr>
          <w:szCs w:val="21"/>
        </w:rPr>
        <w:t xml:space="preserve">）财务报表，格式见附件。</w:t>
      </w:r>
      <w:r/>
    </w:p>
    <w:p>
      <w:pPr>
        <w:ind w:firstLine="315"/>
        <w:jc w:val="left"/>
        <w:spacing w:after="40" w:line="360" w:lineRule="auto"/>
        <w:rPr>
          <w:szCs w:val="21"/>
        </w:rPr>
      </w:pPr>
      <w:r>
        <w:rPr>
          <w:szCs w:val="21"/>
        </w:rPr>
        <w:t xml:space="preserve">（</w:t>
      </w:r>
      <w:r>
        <w:rPr>
          <w:rFonts w:hint="eastAsia"/>
          <w:szCs w:val="21"/>
        </w:rPr>
        <w:t xml:space="preserve">7</w:t>
      </w:r>
      <w:r>
        <w:rPr>
          <w:szCs w:val="21"/>
        </w:rPr>
        <w:t xml:space="preserve">-3</w:t>
      </w:r>
      <w:r>
        <w:rPr>
          <w:szCs w:val="21"/>
        </w:rPr>
        <w:t xml:space="preserve">）具有履行合同所必需的设备和专业技术能力的相关证明材料或承诺函，格式见附件。</w:t>
      </w:r>
      <w:r/>
    </w:p>
    <w:p>
      <w:pPr>
        <w:ind w:firstLine="315"/>
        <w:jc w:val="left"/>
        <w:spacing w:after="40" w:line="360" w:lineRule="auto"/>
        <w:rPr>
          <w:szCs w:val="21"/>
        </w:rPr>
      </w:pPr>
      <w:r>
        <w:rPr>
          <w:szCs w:val="21"/>
        </w:rPr>
        <w:t xml:space="preserve">（</w:t>
      </w:r>
      <w:r>
        <w:rPr>
          <w:rFonts w:hint="eastAsia"/>
          <w:szCs w:val="21"/>
        </w:rPr>
        <w:t xml:space="preserve">7</w:t>
      </w:r>
      <w:r>
        <w:rPr>
          <w:szCs w:val="21"/>
        </w:rPr>
        <w:t xml:space="preserve">-4</w:t>
      </w:r>
      <w:r>
        <w:rPr>
          <w:szCs w:val="21"/>
        </w:rPr>
        <w:t xml:space="preserve">）依法缴纳税收、社会保障金的相关材料，格式见附件。</w:t>
      </w:r>
      <w:r/>
    </w:p>
    <w:p>
      <w:pPr>
        <w:ind w:firstLine="315"/>
        <w:jc w:val="left"/>
        <w:spacing w:after="40" w:line="360" w:lineRule="auto"/>
        <w:rPr>
          <w:szCs w:val="21"/>
        </w:rPr>
      </w:pPr>
      <w:r>
        <w:rPr>
          <w:szCs w:val="21"/>
        </w:rPr>
        <w:t xml:space="preserve">（</w:t>
      </w:r>
      <w:r>
        <w:rPr>
          <w:rFonts w:hint="eastAsia"/>
          <w:szCs w:val="21"/>
        </w:rPr>
        <w:t xml:space="preserve">7</w:t>
      </w:r>
      <w:r>
        <w:rPr>
          <w:szCs w:val="21"/>
        </w:rPr>
        <w:t xml:space="preserve">-5</w:t>
      </w:r>
      <w:r>
        <w:rPr>
          <w:szCs w:val="21"/>
        </w:rPr>
        <w:t xml:space="preserve">）参加政府采购活动前三年内，在经营活动中没有重大违法记录，格式见附件。</w:t>
      </w:r>
      <w:r/>
    </w:p>
    <w:p>
      <w:pPr>
        <w:ind w:firstLine="315"/>
        <w:jc w:val="left"/>
        <w:spacing w:after="40" w:line="360" w:lineRule="auto"/>
        <w:rPr>
          <w:szCs w:val="21"/>
        </w:rPr>
      </w:pPr>
      <w:r>
        <w:rPr>
          <w:rFonts w:hint="eastAsia"/>
          <w:szCs w:val="21"/>
        </w:rPr>
        <w:t xml:space="preserve">（</w:t>
      </w:r>
      <w:r>
        <w:rPr>
          <w:rFonts w:hint="eastAsia"/>
          <w:szCs w:val="21"/>
        </w:rPr>
        <w:t xml:space="preserve">7-</w:t>
      </w:r>
      <w:r>
        <w:rPr>
          <w:szCs w:val="21"/>
        </w:rPr>
        <w:t xml:space="preserve">6</w:t>
      </w:r>
      <w:r>
        <w:rPr>
          <w:rFonts w:hint="eastAsia"/>
          <w:szCs w:val="21"/>
        </w:rPr>
        <w:t xml:space="preserve">）无不良信用记录承诺函（投标人自行查询适用）</w:t>
      </w:r>
      <w:r>
        <w:rPr>
          <w:szCs w:val="21"/>
        </w:rPr>
        <w:t xml:space="preserve">，格式见附件。</w:t>
      </w:r>
      <w:r/>
    </w:p>
    <w:p>
      <w:pPr>
        <w:ind w:firstLine="315"/>
        <w:jc w:val="left"/>
        <w:spacing w:after="40" w:line="360" w:lineRule="auto"/>
        <w:rPr>
          <w:szCs w:val="21"/>
        </w:rPr>
      </w:pPr>
      <w:r>
        <w:rPr>
          <w:rFonts w:hint="eastAsia"/>
          <w:szCs w:val="21"/>
        </w:rPr>
        <w:t xml:space="preserve">（</w:t>
      </w:r>
      <w:r>
        <w:rPr>
          <w:szCs w:val="21"/>
        </w:rPr>
        <w:t xml:space="preserve">7</w:t>
      </w:r>
      <w:r>
        <w:rPr>
          <w:rFonts w:hint="eastAsia"/>
          <w:szCs w:val="21"/>
        </w:rPr>
        <w:t xml:space="preserve">-</w:t>
      </w:r>
      <w:r>
        <w:rPr>
          <w:szCs w:val="21"/>
        </w:rPr>
        <w:t xml:space="preserve">7</w:t>
      </w:r>
      <w:r>
        <w:rPr>
          <w:rFonts w:hint="eastAsia"/>
          <w:szCs w:val="21"/>
        </w:rPr>
        <w:t xml:space="preserve">）招标文件要求的其它实质性资格资信证明文件</w:t>
      </w:r>
      <w:r>
        <w:rPr>
          <w:szCs w:val="21"/>
        </w:rPr>
        <w:t xml:space="preserve">。</w:t>
      </w:r>
      <w:r/>
    </w:p>
    <w:p>
      <w:pPr>
        <w:ind w:firstLine="315"/>
        <w:jc w:val="left"/>
        <w:spacing w:after="40" w:line="360" w:lineRule="auto"/>
        <w:rPr>
          <w:szCs w:val="21"/>
        </w:rPr>
      </w:pPr>
      <w:r>
        <w:rPr>
          <w:rFonts w:hint="eastAsia"/>
          <w:szCs w:val="21"/>
        </w:rPr>
        <w:t xml:space="preserve">（</w:t>
      </w:r>
      <w:r>
        <w:rPr>
          <w:rFonts w:hint="eastAsia"/>
          <w:szCs w:val="21"/>
        </w:rPr>
        <w:t xml:space="preserve">8</w:t>
      </w:r>
      <w:r>
        <w:rPr>
          <w:rFonts w:hint="eastAsia"/>
          <w:szCs w:val="21"/>
        </w:rPr>
        <w:t xml:space="preserve">）《南京市政府采购供应商信用记录表暨信用承诺书》</w:t>
      </w:r>
      <w:r/>
    </w:p>
    <w:p>
      <w:pPr>
        <w:ind w:firstLine="422"/>
        <w:spacing w:before="156" w:after="40"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18.3</w:t>
      </w:r>
      <w:r>
        <w:rPr>
          <w:rFonts w:ascii="Arial" w:hAnsi="宋体" w:cs="Arial"/>
          <w:b/>
          <w:sz w:val="22"/>
          <w:szCs w:val="22"/>
          <w:lang w:val="zh-CN"/>
        </w:rPr>
        <w:t xml:space="preserve">投标文件</w:t>
      </w:r>
      <w:r>
        <w:rPr>
          <w:rFonts w:hint="eastAsia" w:ascii="Arial" w:hAnsi="宋体" w:cs="Arial"/>
          <w:b/>
          <w:sz w:val="22"/>
          <w:szCs w:val="22"/>
          <w:lang w:val="zh-CN"/>
        </w:rPr>
        <w:t xml:space="preserve">的技术</w:t>
      </w:r>
      <w:r>
        <w:rPr>
          <w:rFonts w:ascii="Arial" w:hAnsi="宋体" w:cs="Arial"/>
          <w:b/>
          <w:sz w:val="22"/>
          <w:szCs w:val="22"/>
          <w:lang w:val="zh-CN"/>
        </w:rPr>
        <w:t xml:space="preserve">部分</w:t>
      </w:r>
      <w:r>
        <w:rPr>
          <w:rFonts w:hint="eastAsia" w:ascii="Arial" w:hAnsi="宋体" w:cs="Arial"/>
          <w:b/>
          <w:sz w:val="22"/>
          <w:szCs w:val="22"/>
          <w:lang w:val="zh-CN"/>
        </w:rPr>
        <w:t xml:space="preserve">，包括但不限于下</w:t>
      </w:r>
      <w:r>
        <w:rPr>
          <w:rFonts w:hint="eastAsia" w:ascii="Arial" w:hAnsi="Arial" w:cs="Arial"/>
          <w:b/>
          <w:sz w:val="22"/>
          <w:szCs w:val="22"/>
          <w:lang w:val="zh-CN"/>
        </w:rPr>
        <w:t xml:space="preserve">列文件：</w:t>
      </w:r>
      <w:r/>
    </w:p>
    <w:p>
      <w:pPr>
        <w:ind w:firstLine="315"/>
        <w:jc w:val="left"/>
        <w:spacing w:after="40" w:line="360" w:lineRule="auto"/>
        <w:rPr>
          <w:szCs w:val="21"/>
        </w:rPr>
      </w:pPr>
      <w:r>
        <w:rPr>
          <w:szCs w:val="21"/>
        </w:rPr>
        <w:t xml:space="preserve">（</w:t>
      </w:r>
      <w:r>
        <w:rPr>
          <w:szCs w:val="21"/>
        </w:rPr>
        <w:t xml:space="preserve">1</w:t>
      </w:r>
      <w:r>
        <w:rPr>
          <w:szCs w:val="21"/>
        </w:rPr>
        <w:t xml:space="preserve">）技术方案或服务方案。</w:t>
      </w:r>
      <w:r/>
    </w:p>
    <w:p>
      <w:pPr>
        <w:ind w:firstLine="315"/>
        <w:jc w:val="left"/>
        <w:spacing w:after="40" w:line="360" w:lineRule="auto"/>
        <w:rPr>
          <w:szCs w:val="21"/>
        </w:rPr>
      </w:pPr>
      <w:r>
        <w:rPr>
          <w:szCs w:val="21"/>
        </w:rPr>
        <w:t xml:space="preserve">（</w:t>
      </w:r>
      <w:r>
        <w:rPr>
          <w:szCs w:val="21"/>
        </w:rPr>
        <w:t xml:space="preserve">2</w:t>
      </w:r>
      <w:r>
        <w:rPr>
          <w:szCs w:val="21"/>
        </w:rPr>
        <w:t xml:space="preserve">）技术</w:t>
      </w:r>
      <w:r>
        <w:rPr>
          <w:rFonts w:hint="eastAsia"/>
          <w:szCs w:val="21"/>
        </w:rPr>
        <w:t xml:space="preserve">条款</w:t>
      </w:r>
      <w:r>
        <w:rPr>
          <w:szCs w:val="21"/>
        </w:rPr>
        <w:t xml:space="preserve">偏离表，格式见附件。</w:t>
      </w:r>
      <w:r/>
    </w:p>
    <w:p>
      <w:pPr>
        <w:ind w:firstLine="315"/>
        <w:jc w:val="left"/>
        <w:spacing w:after="40" w:line="360" w:lineRule="auto"/>
        <w:rPr>
          <w:szCs w:val="21"/>
        </w:rPr>
      </w:pPr>
      <w:r>
        <w:rPr>
          <w:szCs w:val="21"/>
        </w:rPr>
        <w:t xml:space="preserve">（</w:t>
      </w:r>
      <w:r>
        <w:rPr>
          <w:szCs w:val="21"/>
        </w:rPr>
        <w:t xml:space="preserve">3</w:t>
      </w:r>
      <w:r>
        <w:rPr>
          <w:szCs w:val="21"/>
        </w:rPr>
        <w:t xml:space="preserve">）投标人售后服务承诺</w:t>
      </w:r>
      <w:r>
        <w:rPr>
          <w:rFonts w:hint="eastAsia"/>
          <w:szCs w:val="21"/>
        </w:rPr>
        <w:t xml:space="preserve">（如需）。</w:t>
      </w:r>
      <w:r/>
    </w:p>
    <w:p>
      <w:pPr>
        <w:ind w:firstLine="315"/>
        <w:jc w:val="left"/>
        <w:spacing w:after="40" w:line="360" w:lineRule="auto"/>
        <w:rPr>
          <w:szCs w:val="21"/>
        </w:rPr>
      </w:pPr>
      <w:r>
        <w:rPr>
          <w:szCs w:val="21"/>
        </w:rPr>
        <w:t xml:space="preserve">（</w:t>
      </w:r>
      <w:r>
        <w:rPr>
          <w:szCs w:val="21"/>
        </w:rPr>
        <w:t xml:space="preserve">4</w:t>
      </w:r>
      <w:r>
        <w:rPr>
          <w:szCs w:val="21"/>
        </w:rPr>
        <w:t xml:space="preserve">）用于本项目人员简历表</w:t>
      </w:r>
      <w:r>
        <w:rPr>
          <w:rFonts w:hint="eastAsia"/>
          <w:szCs w:val="21"/>
        </w:rPr>
        <w:t xml:space="preserve">（如需）。</w:t>
      </w:r>
      <w:r/>
    </w:p>
    <w:p>
      <w:pPr>
        <w:ind w:firstLine="315"/>
        <w:jc w:val="left"/>
        <w:spacing w:after="40" w:line="360" w:lineRule="auto"/>
        <w:rPr>
          <w:szCs w:val="21"/>
        </w:rPr>
      </w:pPr>
      <w:r>
        <w:rPr>
          <w:szCs w:val="21"/>
        </w:rPr>
        <w:t xml:space="preserve">（</w:t>
      </w:r>
      <w:r>
        <w:rPr>
          <w:szCs w:val="21"/>
        </w:rPr>
        <w:t xml:space="preserve">5</w:t>
      </w:r>
      <w:r>
        <w:rPr>
          <w:szCs w:val="21"/>
        </w:rPr>
        <w:t xml:space="preserve">）投标标的物符合招标文件规定的证明文件</w:t>
      </w:r>
      <w:r>
        <w:rPr>
          <w:rFonts w:hint="eastAsia"/>
          <w:szCs w:val="21"/>
        </w:rPr>
        <w:t xml:space="preserve">（如需）。</w:t>
      </w:r>
      <w:r/>
    </w:p>
    <w:p>
      <w:pPr>
        <w:ind w:firstLine="422"/>
        <w:spacing w:before="156" w:after="40"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18.4</w:t>
      </w:r>
      <w:r>
        <w:rPr>
          <w:rFonts w:ascii="Microsoft New Tai Lue" w:hAnsi="Microsoft New Tai Lue" w:cs="Microsoft New Tai Lue"/>
          <w:b/>
          <w:szCs w:val="21"/>
        </w:rPr>
        <w:t xml:space="preserve">投标文件</w:t>
      </w:r>
      <w:r>
        <w:rPr>
          <w:rFonts w:hint="eastAsia" w:ascii="Microsoft New Tai Lue" w:hAnsi="Microsoft New Tai Lue" w:cs="Microsoft New Tai Lue"/>
          <w:b/>
          <w:szCs w:val="21"/>
        </w:rPr>
        <w:t xml:space="preserve">的其他</w:t>
      </w:r>
      <w:r>
        <w:rPr>
          <w:rFonts w:ascii="Microsoft New Tai Lue" w:hAnsi="Microsoft New Tai Lue" w:cs="Microsoft New Tai Lue"/>
          <w:b/>
          <w:szCs w:val="21"/>
        </w:rPr>
        <w:t xml:space="preserve">部分</w:t>
      </w:r>
      <w:r/>
    </w:p>
    <w:p>
      <w:pPr>
        <w:ind w:firstLine="420"/>
        <w:spacing w:before="156"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18.4.1</w:t>
      </w:r>
      <w:r>
        <w:rPr>
          <w:rFonts w:ascii="Microsoft New Tai Lue" w:hAnsi="Microsoft New Tai Lue" w:cs="Microsoft New Tai Lue"/>
          <w:szCs w:val="21"/>
        </w:rPr>
        <w:t xml:space="preserve">投标文件的其他部分由投标人根据编制投标文件需要提供的其他相关文件组成。</w:t>
      </w:r>
      <w:r/>
    </w:p>
    <w:p>
      <w:pPr>
        <w:rPr>
          <w:rFonts w:asciiTheme="minorEastAsia" w:hAnsiTheme="minorEastAsia" w:eastAsiaTheme="minorEastAsia"/>
          <w:b/>
        </w:rPr>
      </w:pPr>
      <w:r/>
      <w:bookmarkStart w:id="122" w:name="_Toc107246235"/>
      <w:r/>
      <w:bookmarkStart w:id="123" w:name="_Toc104560858"/>
      <w:r>
        <w:rPr>
          <w:rFonts w:hint="eastAsia" w:asciiTheme="minorEastAsia" w:hAnsiTheme="minorEastAsia" w:eastAsiaTheme="minorEastAsia"/>
          <w:b/>
        </w:rPr>
        <w:t xml:space="preserve">1</w:t>
      </w:r>
      <w:r>
        <w:rPr>
          <w:rFonts w:asciiTheme="minorEastAsia" w:hAnsiTheme="minorEastAsia" w:eastAsiaTheme="minorEastAsia"/>
          <w:b/>
        </w:rPr>
        <w:t xml:space="preserve">9</w:t>
      </w:r>
      <w:r>
        <w:rPr>
          <w:rFonts w:hint="eastAsia" w:asciiTheme="minorEastAsia" w:hAnsiTheme="minorEastAsia" w:eastAsiaTheme="minorEastAsia"/>
          <w:b/>
        </w:rPr>
        <w:t xml:space="preserve">.投标文件编制的原则</w:t>
      </w:r>
      <w:bookmarkEnd w:id="122"/>
      <w:r/>
      <w:bookmarkEnd w:id="123"/>
      <w:r/>
      <w:r/>
    </w:p>
    <w:p>
      <w:pPr>
        <w:ind w:firstLine="420"/>
        <w:spacing w:before="156" w:after="40" w:line="360" w:lineRule="auto"/>
        <w:rPr>
          <w:szCs w:val="21"/>
        </w:rPr>
      </w:pPr>
      <w:r>
        <w:rPr>
          <w:rFonts w:ascii="Microsoft New Tai Lue" w:hAnsi="Microsoft New Tai Lue" w:cs="Microsoft New Tai Lue"/>
          <w:bCs/>
          <w:szCs w:val="21"/>
        </w:rPr>
        <w:t xml:space="preserve">19.1</w:t>
      </w:r>
      <w:r>
        <w:rPr>
          <w:rFonts w:hint="eastAsia"/>
          <w:szCs w:val="21"/>
        </w:rPr>
        <w:t xml:space="preserve">投标人</w:t>
      </w:r>
      <w:r>
        <w:rPr>
          <w:szCs w:val="21"/>
        </w:rPr>
        <w:t xml:space="preserve">应在认真阅读</w:t>
      </w:r>
      <w:r>
        <w:rPr>
          <w:rFonts w:hint="eastAsia"/>
          <w:szCs w:val="21"/>
        </w:rPr>
        <w:t xml:space="preserve">招标</w:t>
      </w:r>
      <w:r>
        <w:rPr>
          <w:szCs w:val="21"/>
        </w:rPr>
        <w:t xml:space="preserve">文件所有内容的基础上，按照</w:t>
      </w:r>
      <w:r>
        <w:rPr>
          <w:rFonts w:hint="eastAsia"/>
          <w:szCs w:val="21"/>
        </w:rPr>
        <w:t xml:space="preserve">招标</w:t>
      </w:r>
      <w:r>
        <w:rPr>
          <w:szCs w:val="21"/>
        </w:rPr>
        <w:t xml:space="preserve">文件的要求编制完整的</w:t>
      </w:r>
      <w:r>
        <w:rPr>
          <w:rFonts w:hint="eastAsia"/>
          <w:szCs w:val="21"/>
        </w:rPr>
        <w:t xml:space="preserve">投标</w:t>
      </w:r>
      <w:r>
        <w:rPr>
          <w:szCs w:val="21"/>
        </w:rPr>
        <w:t xml:space="preserve">文件。</w:t>
      </w:r>
      <w:r>
        <w:rPr>
          <w:rFonts w:hint="eastAsia"/>
          <w:szCs w:val="21"/>
        </w:rPr>
        <w:t xml:space="preserve">招标</w:t>
      </w:r>
      <w:r>
        <w:rPr>
          <w:szCs w:val="21"/>
        </w:rPr>
        <w:t xml:space="preserve">文件中对</w:t>
      </w:r>
      <w:r>
        <w:rPr>
          <w:rFonts w:hint="eastAsia"/>
          <w:szCs w:val="21"/>
        </w:rPr>
        <w:t xml:space="preserve">投标</w:t>
      </w:r>
      <w:r>
        <w:rPr>
          <w:szCs w:val="21"/>
        </w:rPr>
        <w:t xml:space="preserve">文件格式有要求的，</w:t>
      </w:r>
      <w:r>
        <w:rPr>
          <w:rFonts w:hint="eastAsia"/>
          <w:szCs w:val="21"/>
        </w:rPr>
        <w:t xml:space="preserve">投标人</w:t>
      </w:r>
      <w:r>
        <w:rPr>
          <w:szCs w:val="21"/>
        </w:rPr>
        <w:t xml:space="preserve">应按格式逐项填写内容。</w:t>
      </w:r>
      <w:r/>
    </w:p>
    <w:p>
      <w:pPr>
        <w:ind w:firstLine="420"/>
        <w:spacing w:before="156" w:after="40" w:line="360" w:lineRule="auto"/>
        <w:rPr>
          <w:szCs w:val="21"/>
        </w:rPr>
      </w:pPr>
      <w:r>
        <w:rPr>
          <w:rFonts w:ascii="Microsoft New Tai Lue" w:hAnsi="Microsoft New Tai Lue" w:cs="Microsoft New Tai Lue"/>
          <w:bCs/>
          <w:szCs w:val="21"/>
        </w:rPr>
        <w:t xml:space="preserve">19.2</w:t>
      </w:r>
      <w:r>
        <w:rPr>
          <w:rFonts w:hint="eastAsia"/>
          <w:szCs w:val="21"/>
        </w:rPr>
        <w:t xml:space="preserve">投标人</w:t>
      </w:r>
      <w:r>
        <w:rPr>
          <w:szCs w:val="21"/>
        </w:rPr>
        <w:t xml:space="preserve">必须保证</w:t>
      </w:r>
      <w:r>
        <w:rPr>
          <w:rFonts w:hint="eastAsia"/>
          <w:szCs w:val="21"/>
        </w:rPr>
        <w:t xml:space="preserve">投标</w:t>
      </w:r>
      <w:r>
        <w:rPr>
          <w:szCs w:val="21"/>
        </w:rPr>
        <w:t xml:space="preserve">文件所提供的全部资料真实可靠。</w:t>
      </w:r>
      <w:r/>
    </w:p>
    <w:p>
      <w:pPr>
        <w:ind w:firstLine="420"/>
        <w:spacing w:before="156" w:after="40" w:line="360" w:lineRule="auto"/>
        <w:rPr>
          <w:szCs w:val="21"/>
        </w:rPr>
      </w:pPr>
      <w:r>
        <w:rPr>
          <w:rFonts w:ascii="Microsoft New Tai Lue" w:hAnsi="Microsoft New Tai Lue" w:cs="Microsoft New Tai Lue"/>
          <w:bCs/>
          <w:szCs w:val="21"/>
        </w:rPr>
        <w:t xml:space="preserve">19.3</w:t>
      </w:r>
      <w:r>
        <w:rPr>
          <w:rFonts w:hint="eastAsia"/>
          <w:szCs w:val="21"/>
        </w:rPr>
        <w:t xml:space="preserve">投标</w:t>
      </w:r>
      <w:r>
        <w:rPr>
          <w:szCs w:val="21"/>
        </w:rPr>
        <w:t xml:space="preserve">文件须对</w:t>
      </w:r>
      <w:r>
        <w:rPr>
          <w:rFonts w:hint="eastAsia"/>
          <w:szCs w:val="21"/>
        </w:rPr>
        <w:t xml:space="preserve">招标</w:t>
      </w:r>
      <w:r>
        <w:rPr>
          <w:szCs w:val="21"/>
        </w:rPr>
        <w:t xml:space="preserve">文件中的内容做出实质性和完整的响应。</w:t>
      </w:r>
      <w:r/>
    </w:p>
    <w:p>
      <w:pPr>
        <w:rPr>
          <w:rFonts w:asciiTheme="minorEastAsia" w:hAnsiTheme="minorEastAsia" w:eastAsiaTheme="minorEastAsia"/>
          <w:b/>
        </w:rPr>
      </w:pPr>
      <w:r/>
      <w:bookmarkStart w:id="124" w:name="_Toc107246236"/>
      <w:r>
        <w:rPr>
          <w:rFonts w:asciiTheme="minorEastAsia" w:hAnsiTheme="minorEastAsia" w:eastAsiaTheme="minorEastAsia"/>
          <w:b/>
        </w:rPr>
        <w:t xml:space="preserve">20</w:t>
      </w:r>
      <w:r>
        <w:rPr>
          <w:rFonts w:hint="eastAsia" w:asciiTheme="minorEastAsia" w:hAnsiTheme="minorEastAsia" w:eastAsiaTheme="minorEastAsia"/>
          <w:b/>
        </w:rPr>
        <w:t xml:space="preserve">.投标报价</w:t>
      </w:r>
      <w:bookmarkEnd w:id="124"/>
      <w:r/>
      <w:r/>
    </w:p>
    <w:p>
      <w:pPr>
        <w:ind w:firstLine="420"/>
        <w:spacing w:before="156" w:after="40" w:line="360" w:lineRule="auto"/>
        <w:rPr>
          <w:szCs w:val="21"/>
        </w:rPr>
      </w:pPr>
      <w:r>
        <w:rPr>
          <w:rFonts w:ascii="Microsoft New Tai Lue" w:hAnsi="Microsoft New Tai Lue" w:cs="Microsoft New Tai Lue"/>
          <w:bCs/>
          <w:szCs w:val="21"/>
        </w:rPr>
        <w:t xml:space="preserve">20.1</w:t>
      </w:r>
      <w:r>
        <w:rPr>
          <w:rFonts w:hint="eastAsia"/>
          <w:szCs w:val="21"/>
        </w:rPr>
        <w:t xml:space="preserve">所有投标均以人民币报价，</w:t>
      </w:r>
      <w:r>
        <w:rPr>
          <w:szCs w:val="21"/>
        </w:rPr>
        <w:t xml:space="preserve">应包括国家规定的增值税税金。</w:t>
      </w:r>
      <w:r/>
    </w:p>
    <w:p>
      <w:pPr>
        <w:ind w:firstLine="422"/>
        <w:jc w:val="left"/>
        <w:spacing w:after="40"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20.2</w:t>
      </w:r>
      <w:r>
        <w:rPr>
          <w:rFonts w:ascii="Microsoft New Tai Lue" w:hAnsi="Microsoft New Tai Lue" w:cs="Microsoft New Tai Lue"/>
          <w:b/>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ascii="Microsoft New Tai Lue" w:hAnsi="Microsoft New Tai Lue" w:cs="Microsoft New Tai Lue"/>
          <w:szCs w:val="21"/>
        </w:rPr>
        <w:t xml:space="preserve">。</w:t>
      </w:r>
      <w:r/>
    </w:p>
    <w:p>
      <w:pPr>
        <w:ind w:firstLine="420"/>
        <w:spacing w:before="156" w:after="40" w:line="360" w:lineRule="auto"/>
        <w:rPr>
          <w:szCs w:val="21"/>
        </w:rPr>
      </w:pPr>
      <w:r>
        <w:rPr>
          <w:rFonts w:ascii="Microsoft New Tai Lue" w:hAnsi="Microsoft New Tai Lue" w:cs="Microsoft New Tai Lue"/>
          <w:bCs/>
          <w:szCs w:val="21"/>
        </w:rPr>
        <w:t xml:space="preserve">20.3</w:t>
      </w:r>
      <w:r>
        <w:rPr>
          <w:rFonts w:hint="eastAsia"/>
          <w:szCs w:val="21"/>
        </w:rPr>
        <w:t xml:space="preserve">投标人</w:t>
      </w:r>
      <w:r>
        <w:rPr>
          <w:szCs w:val="21"/>
        </w:rPr>
        <w:t xml:space="preserve">应按照本项目要求的内容，报出总价与分项明细报价（若有）。</w:t>
      </w:r>
      <w:r>
        <w:rPr>
          <w:rFonts w:hint="eastAsia"/>
          <w:szCs w:val="21"/>
        </w:rPr>
        <w:t xml:space="preserve">投标</w:t>
      </w:r>
      <w:r>
        <w:rPr>
          <w:szCs w:val="21"/>
        </w:rPr>
        <w:t xml:space="preserve">报价应包括为完成本项目所发生的一切费用和税费，包括代垫费用（差旅费、住宿费、通讯费等）、增值税及其他附加税等杂项支出在内的一切费用和税费，</w:t>
      </w:r>
      <w:r>
        <w:rPr>
          <w:rFonts w:hint="eastAsia"/>
          <w:szCs w:val="21"/>
        </w:rPr>
        <w:t xml:space="preserve">除招标</w:t>
      </w:r>
      <w:r>
        <w:rPr>
          <w:szCs w:val="21"/>
        </w:rPr>
        <w:t xml:space="preserve">文件规定外，采购人将不再支付报价以外的任何费用。</w:t>
      </w:r>
      <w:r>
        <w:rPr>
          <w:rFonts w:hint="eastAsia"/>
          <w:szCs w:val="21"/>
        </w:rPr>
        <w:t xml:space="preserve">如发生漏缺、少项，都被视为投标人的让利行为。投标人</w:t>
      </w:r>
      <w:r>
        <w:rPr>
          <w:szCs w:val="21"/>
        </w:rPr>
        <w:t xml:space="preserve">估算错误的风险一律由</w:t>
      </w:r>
      <w:r>
        <w:rPr>
          <w:rFonts w:hint="eastAsia"/>
          <w:szCs w:val="21"/>
        </w:rPr>
        <w:t xml:space="preserve">投标人</w:t>
      </w:r>
      <w:r>
        <w:rPr>
          <w:szCs w:val="21"/>
        </w:rPr>
        <w:t xml:space="preserve">自行承担</w:t>
      </w:r>
      <w:r>
        <w:rPr>
          <w:rFonts w:hint="eastAsia"/>
          <w:szCs w:val="21"/>
        </w:rPr>
        <w:t xml:space="preserve">。</w:t>
      </w:r>
      <w:r/>
    </w:p>
    <w:p>
      <w:pPr>
        <w:ind w:firstLine="420"/>
        <w:spacing w:before="156" w:after="40" w:line="360" w:lineRule="auto"/>
        <w:rPr>
          <w:bCs/>
          <w:szCs w:val="21"/>
        </w:rPr>
      </w:pPr>
      <w:r>
        <w:rPr>
          <w:rFonts w:ascii="Microsoft New Tai Lue" w:hAnsi="Microsoft New Tai Lue" w:cs="Microsoft New Tai Lue"/>
          <w:bCs/>
          <w:szCs w:val="21"/>
        </w:rPr>
        <w:t xml:space="preserve">20.4</w:t>
      </w:r>
      <w:r>
        <w:rPr>
          <w:rFonts w:hint="eastAsia"/>
          <w:bCs/>
          <w:szCs w:val="21"/>
        </w:rPr>
        <w:t xml:space="preserve">投标人</w:t>
      </w:r>
      <w:r>
        <w:rPr>
          <w:bCs/>
          <w:szCs w:val="21"/>
        </w:rPr>
        <w:t xml:space="preserve">要按</w:t>
      </w:r>
      <w:r>
        <w:rPr>
          <w:rFonts w:hint="eastAsia"/>
          <w:bCs/>
          <w:szCs w:val="21"/>
        </w:rPr>
        <w:t xml:space="preserve">开标</w:t>
      </w:r>
      <w:r>
        <w:rPr>
          <w:bCs/>
          <w:szCs w:val="21"/>
        </w:rPr>
        <w:t xml:space="preserve">一览表、分项报价表的内容填写</w:t>
      </w:r>
      <w:r>
        <w:rPr>
          <w:rFonts w:hint="eastAsia"/>
          <w:bCs/>
          <w:szCs w:val="21"/>
        </w:rPr>
        <w:t xml:space="preserve">投标</w:t>
      </w:r>
      <w:r>
        <w:rPr>
          <w:bCs/>
          <w:szCs w:val="21"/>
        </w:rPr>
        <w:t xml:space="preserve">报价及其它事项</w:t>
      </w:r>
      <w:r>
        <w:rPr>
          <w:rFonts w:hint="eastAsia"/>
          <w:bCs/>
          <w:szCs w:val="21"/>
        </w:rPr>
        <w:t xml:space="preserve">。</w:t>
      </w:r>
      <w:r>
        <w:rPr>
          <w:rFonts w:hint="eastAsia" w:ascii="宋体" w:hAnsi="宋体" w:cs="宋体"/>
          <w:szCs w:val="21"/>
        </w:rPr>
        <w:t xml:space="preserve">开标一览表须加盖公章或电子公章。</w:t>
      </w:r>
      <w:r>
        <w:rPr>
          <w:bCs/>
          <w:szCs w:val="21"/>
        </w:rPr>
        <w:t xml:space="preserve">分项报价表的总价应和</w:t>
      </w:r>
      <w:r>
        <w:rPr>
          <w:rFonts w:hint="eastAsia"/>
          <w:bCs/>
          <w:szCs w:val="21"/>
        </w:rPr>
        <w:t xml:space="preserve">开标</w:t>
      </w:r>
      <w:r>
        <w:rPr>
          <w:bCs/>
          <w:szCs w:val="21"/>
        </w:rPr>
        <w:t xml:space="preserve">一览表的</w:t>
      </w:r>
      <w:r>
        <w:rPr>
          <w:rFonts w:hint="eastAsia"/>
          <w:bCs/>
          <w:szCs w:val="21"/>
        </w:rPr>
        <w:t xml:space="preserve">投标</w:t>
      </w:r>
      <w:r>
        <w:rPr>
          <w:bCs/>
          <w:szCs w:val="21"/>
        </w:rPr>
        <w:t xml:space="preserve">总价相一致，包括</w:t>
      </w:r>
      <w:r>
        <w:rPr>
          <w:rFonts w:hint="eastAsia"/>
          <w:bCs/>
          <w:szCs w:val="21"/>
        </w:rPr>
        <w:t xml:space="preserve">投标人</w:t>
      </w:r>
      <w:r>
        <w:rPr>
          <w:bCs/>
          <w:szCs w:val="21"/>
        </w:rPr>
        <w:t xml:space="preserve">为完成本项目所发生的一切费用相关的所有税费。如分项报价表的总价和</w:t>
      </w:r>
      <w:r>
        <w:rPr>
          <w:rFonts w:hint="eastAsia"/>
          <w:bCs/>
          <w:szCs w:val="21"/>
        </w:rPr>
        <w:t xml:space="preserve">开标</w:t>
      </w:r>
      <w:r>
        <w:rPr>
          <w:bCs/>
          <w:szCs w:val="21"/>
        </w:rPr>
        <w:t xml:space="preserve">一览表的</w:t>
      </w:r>
      <w:r>
        <w:rPr>
          <w:rFonts w:hint="eastAsia"/>
          <w:bCs/>
          <w:szCs w:val="21"/>
        </w:rPr>
        <w:t xml:space="preserve">投标</w:t>
      </w:r>
      <w:r>
        <w:rPr>
          <w:bCs/>
          <w:szCs w:val="21"/>
        </w:rPr>
        <w:t xml:space="preserve">总价不一致的，按照本须知规定的内容执行。</w:t>
      </w:r>
      <w:r/>
    </w:p>
    <w:p>
      <w:pPr>
        <w:ind w:firstLine="420"/>
        <w:spacing w:before="156" w:after="40" w:line="360" w:lineRule="auto"/>
        <w:rPr>
          <w:szCs w:val="21"/>
        </w:rPr>
      </w:pPr>
      <w:r>
        <w:rPr>
          <w:rFonts w:ascii="Microsoft New Tai Lue" w:hAnsi="Microsoft New Tai Lue" w:cs="Microsoft New Tai Lue"/>
          <w:bCs/>
          <w:szCs w:val="21"/>
        </w:rPr>
        <w:t xml:space="preserve">20.5</w:t>
      </w:r>
      <w:r>
        <w:rPr>
          <w:rFonts w:hint="eastAsia"/>
          <w:szCs w:val="21"/>
        </w:rPr>
        <w:t xml:space="preserve">投标</w:t>
      </w:r>
      <w:r>
        <w:rPr>
          <w:szCs w:val="21"/>
        </w:rPr>
        <w:t xml:space="preserve">报价的其他要求见</w:t>
      </w:r>
      <w:r>
        <w:rPr>
          <w:rFonts w:hint="eastAsia"/>
          <w:b/>
          <w:szCs w:val="21"/>
        </w:rPr>
        <w:t xml:space="preserve">投标人</w:t>
      </w:r>
      <w:r>
        <w:rPr>
          <w:b/>
          <w:szCs w:val="21"/>
        </w:rPr>
        <w:t xml:space="preserve">须知前附表</w:t>
      </w:r>
      <w:r>
        <w:rPr>
          <w:szCs w:val="21"/>
        </w:rPr>
        <w:t xml:space="preserve">。</w:t>
      </w:r>
      <w:bookmarkEnd w:id="120"/>
      <w:r/>
      <w:bookmarkEnd w:id="121"/>
      <w:r/>
      <w:r/>
    </w:p>
    <w:p>
      <w:pPr>
        <w:rPr>
          <w:rFonts w:asciiTheme="minorEastAsia" w:hAnsiTheme="minorEastAsia" w:eastAsiaTheme="minorEastAsia"/>
          <w:b/>
        </w:rPr>
      </w:pPr>
      <w:r/>
      <w:bookmarkStart w:id="125" w:name="_Toc103848545"/>
      <w:r/>
      <w:bookmarkStart w:id="126" w:name="_Toc104560859"/>
      <w:r/>
      <w:bookmarkStart w:id="127" w:name="_Toc107246237"/>
      <w:r/>
      <w:bookmarkStart w:id="128" w:name="_Toc100905224"/>
      <w:r/>
      <w:bookmarkStart w:id="129" w:name="_Toc100905223"/>
      <w:r/>
      <w:bookmarkStart w:id="130" w:name="_Toc96347878"/>
      <w:r/>
      <w:bookmarkStart w:id="131" w:name="_Toc103848544"/>
      <w:r>
        <w:rPr>
          <w:rFonts w:asciiTheme="minorEastAsia" w:hAnsiTheme="minorEastAsia" w:eastAsiaTheme="minorEastAsia"/>
          <w:b/>
        </w:rPr>
        <w:t xml:space="preserve">21.投标有效期</w:t>
      </w:r>
      <w:bookmarkEnd w:id="125"/>
      <w:r/>
      <w:bookmarkEnd w:id="126"/>
      <w:r/>
      <w:bookmarkEnd w:id="127"/>
      <w:r/>
      <w:bookmarkEnd w:id="128"/>
      <w:r/>
      <w:r/>
    </w:p>
    <w:p>
      <w:pPr>
        <w:ind w:firstLine="420"/>
        <w:spacing w:before="156" w:after="40" w:line="360" w:lineRule="auto"/>
        <w:rPr>
          <w:rFonts w:ascii="Microsoft New Tai Lue" w:hAnsi="Microsoft New Tai Lue" w:cs="Microsoft New Tai Lue"/>
          <w:b/>
          <w:bCs/>
          <w:szCs w:val="21"/>
        </w:rPr>
      </w:pPr>
      <w:r>
        <w:rPr>
          <w:rFonts w:ascii="Microsoft New Tai Lue" w:hAnsi="Microsoft New Tai Lue" w:cs="Microsoft New Tai Lue"/>
          <w:bCs/>
          <w:szCs w:val="21"/>
        </w:rPr>
        <w:t xml:space="preserve">21.1</w:t>
      </w:r>
      <w:r>
        <w:rPr>
          <w:rFonts w:ascii="Microsoft New Tai Lue" w:hAnsi="Microsoft New Tai Lue" w:cs="Microsoft New Tai Lue"/>
          <w:bCs/>
          <w:szCs w:val="21"/>
        </w:rPr>
        <w:t xml:space="preserve">投标有效期见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，在此期间投标文件对投标人具有法律约束力，以保证采购人有足够的时间完成评标、定标以及签订合同。投标有效期从</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规定的投标截止之日起计算。</w:t>
      </w:r>
      <w:r>
        <w:rPr>
          <w:rFonts w:ascii="Segoe UI Symbol" w:hAnsi="Segoe UI Symbol" w:cs="Segoe UI Symbol"/>
          <w:b/>
          <w:szCs w:val="21"/>
        </w:rPr>
        <w:t xml:space="preserve">★</w:t>
      </w:r>
      <w:r>
        <w:rPr>
          <w:rFonts w:ascii="Microsoft New Tai Lue" w:hAnsi="Microsoft New Tai Lue" w:cs="Microsoft New Tai Lue"/>
          <w:b/>
          <w:bCs/>
          <w:szCs w:val="21"/>
        </w:rPr>
        <w:t xml:space="preserve">投标有效期不足的，在评标时将其视为无效投标。</w:t>
      </w:r>
      <w:r/>
    </w:p>
    <w:p>
      <w:pPr>
        <w:ind w:firstLine="420"/>
        <w:spacing w:before="156" w:after="4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21.2</w:t>
      </w:r>
      <w:r>
        <w:rPr>
          <w:rFonts w:ascii="Microsoft New Tai Lue" w:hAnsi="Microsoft New Tai Lue" w:cs="Microsoft New Tai Lue"/>
          <w:bCs/>
          <w:szCs w:val="21"/>
        </w:rPr>
        <w:t xml:space="preserve">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rPr>
          <w:rFonts w:asciiTheme="minorEastAsia" w:hAnsiTheme="minorEastAsia" w:eastAsiaTheme="minorEastAsia"/>
          <w:b/>
        </w:rPr>
      </w:pPr>
      <w:r/>
      <w:bookmarkStart w:id="132" w:name="_Toc104560860"/>
      <w:r/>
      <w:bookmarkStart w:id="133" w:name="_Toc107246238"/>
      <w:r>
        <w:rPr>
          <w:rFonts w:asciiTheme="minorEastAsia" w:hAnsiTheme="minorEastAsia" w:eastAsiaTheme="minorEastAsia"/>
          <w:b/>
        </w:rPr>
        <w:t xml:space="preserve">22.投标保证金</w:t>
      </w:r>
      <w:bookmarkEnd w:id="129"/>
      <w:r/>
      <w:bookmarkEnd w:id="130"/>
      <w:r/>
      <w:bookmarkEnd w:id="131"/>
      <w:r/>
      <w:bookmarkEnd w:id="132"/>
      <w:r/>
      <w:bookmarkEnd w:id="133"/>
      <w:r>
        <w:rPr>
          <w:rFonts w:asciiTheme="minorEastAsia" w:hAnsiTheme="minorEastAsia" w:eastAsiaTheme="minorEastAsia"/>
          <w:b/>
        </w:rPr>
        <w:t xml:space="preserve">（本项目无需递交投标保证金，因此本条不适用）</w:t>
      </w:r>
      <w:r/>
    </w:p>
    <w:p>
      <w:pPr>
        <w:ind w:firstLine="420"/>
        <w:spacing w:before="156" w:after="40" w:line="360" w:lineRule="auto"/>
        <w:rPr>
          <w:rFonts w:ascii="Microsoft New Tai Lue" w:hAnsi="Microsoft New Tai Lue" w:cs="Microsoft New Tai Lue"/>
          <w:bCs/>
          <w:szCs w:val="21"/>
        </w:rPr>
      </w:pPr>
      <w:r/>
      <w:bookmarkStart w:id="134" w:name="_Toc420487862"/>
      <w:r/>
      <w:bookmarkStart w:id="135" w:name="_Toc68159552"/>
      <w:r/>
      <w:bookmarkStart w:id="136" w:name="_Toc519241651"/>
      <w:r/>
      <w:bookmarkStart w:id="137" w:name="_Toc466452044"/>
      <w:r/>
      <w:bookmarkStart w:id="138" w:name="_Toc96347879"/>
      <w:r/>
      <w:bookmarkStart w:id="139" w:name="_Toc420657357"/>
      <w:r>
        <w:rPr>
          <w:rFonts w:ascii="Microsoft New Tai Lue" w:hAnsi="Microsoft New Tai Lue" w:cs="Microsoft New Tai Lue"/>
          <w:bCs/>
          <w:szCs w:val="21"/>
        </w:rPr>
        <w:t xml:space="preserve">22.1</w:t>
      </w:r>
      <w:r>
        <w:rPr>
          <w:rFonts w:ascii="Microsoft New Tai Lue" w:hAnsi="Microsoft New Tai Lue" w:cs="Microsoft New Tai Lue"/>
          <w:bCs/>
          <w:szCs w:val="21"/>
        </w:rPr>
        <w:t xml:space="preserve">本项目是否交纳投标保证金见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w:t>
      </w:r>
      <w:r/>
    </w:p>
    <w:p>
      <w:pPr>
        <w:ind w:firstLine="420"/>
        <w:spacing w:before="156" w:after="4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22.2</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规定交纳投标保证金的，投标人应以支票、汇票、本票或金融机构、担保机构出具的保函等非现金形式，在</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规定的投标截止时间前，向采购方提交</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规定的投标保证金</w:t>
      </w:r>
      <w:r>
        <w:rPr>
          <w:rFonts w:ascii="Microsoft New Tai Lue" w:hAnsi="Microsoft New Tai Lue" w:cs="Microsoft New Tai Lue"/>
          <w:bCs/>
          <w:szCs w:val="21"/>
        </w:rPr>
        <w:t xml:space="preserve">(</w:t>
      </w:r>
      <w:r>
        <w:rPr>
          <w:rFonts w:ascii="Microsoft New Tai Lue" w:hAnsi="Microsoft New Tai Lue" w:cs="Microsoft New Tai Lue"/>
          <w:bCs/>
          <w:szCs w:val="21"/>
        </w:rPr>
        <w:t xml:space="preserve">数额采用四舍五入，计算至元</w:t>
      </w:r>
      <w:r>
        <w:rPr>
          <w:rFonts w:ascii="Microsoft New Tai Lue" w:hAnsi="Microsoft New Tai Lue" w:cs="Microsoft New Tai Lue"/>
          <w:bCs/>
          <w:szCs w:val="21"/>
        </w:rPr>
        <w:t xml:space="preserve">)</w:t>
      </w:r>
      <w:r>
        <w:rPr>
          <w:rFonts w:ascii="Microsoft New Tai Lue" w:hAnsi="Microsoft New Tai Lue" w:cs="Microsoft New Tai Lue"/>
          <w:bCs/>
          <w:szCs w:val="21"/>
        </w:rPr>
        <w:t xml:space="preserve">。投标保证金有效期应与</w:t>
      </w:r>
      <w:r>
        <w:rPr>
          <w:rFonts w:ascii="Microsoft New Tai Lue" w:hAnsi="Microsoft New Tai Lue" w:cs="Microsoft New Tai Lue"/>
          <w:b/>
          <w:bCs/>
          <w:szCs w:val="21"/>
        </w:rPr>
        <w:t xml:space="preserve">投标人</w:t>
      </w:r>
      <w:r>
        <w:rPr>
          <w:rFonts w:ascii="Microsoft New Tai Lue" w:hAnsi="Microsoft New Tai Lue" w:cs="Microsoft New Tai Lue"/>
          <w:b/>
          <w:bCs/>
          <w:szCs w:val="21"/>
        </w:rPr>
        <w:t xml:space="preserve">须知前附表</w:t>
      </w:r>
      <w:r>
        <w:rPr>
          <w:rFonts w:ascii="Microsoft New Tai Lue" w:hAnsi="Microsoft New Tai Lue" w:cs="Microsoft New Tai Lue"/>
          <w:bCs/>
          <w:szCs w:val="21"/>
        </w:rPr>
        <w:t xml:space="preserve">规定的投标有效期一致。</w:t>
      </w:r>
      <w:r>
        <w:rPr>
          <w:rFonts w:ascii="Segoe UI Symbol" w:hAnsi="Segoe UI Symbol" w:cs="Segoe UI Symbol"/>
          <w:b/>
          <w:szCs w:val="21"/>
        </w:rPr>
        <w:t xml:space="preserve">★</w:t>
      </w:r>
      <w:r>
        <w:rPr>
          <w:rFonts w:hint="eastAsia" w:ascii="Segoe UI Symbol" w:hAnsi="Segoe UI Symbol" w:cs="Segoe UI Symbol"/>
          <w:b/>
          <w:szCs w:val="21"/>
        </w:rPr>
        <w:t xml:space="preserve">投标人未按规定缴纳投标保证金的或</w:t>
      </w:r>
      <w:r>
        <w:rPr>
          <w:rFonts w:hint="eastAsia" w:ascii="Microsoft New Tai Lue" w:hAnsi="Microsoft New Tai Lue" w:cs="Microsoft New Tai Lue"/>
          <w:b/>
          <w:bCs/>
          <w:szCs w:val="21"/>
        </w:rPr>
        <w:t xml:space="preserve">由于到账时间晚于投标截止时间的，或者票据错误、印鉴不清等原因导致不能到账的，其投标无效。</w:t>
      </w:r>
      <w:r/>
    </w:p>
    <w:p>
      <w:pPr>
        <w:ind w:firstLine="420"/>
        <w:spacing w:before="156" w:after="4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22.3</w:t>
      </w:r>
      <w:r>
        <w:rPr>
          <w:rFonts w:ascii="Microsoft New Tai Lue" w:hAnsi="Microsoft New Tai Lue" w:cs="Microsoft New Tai Lue"/>
          <w:bCs/>
          <w:szCs w:val="21"/>
        </w:rPr>
        <w:t xml:space="preserve">联合体投标的，可以由联合体中的一方或者共同提交投标保证金。以一方名义提交投标保证金的，对联合体各方均具有约束力。</w:t>
      </w:r>
      <w:r/>
    </w:p>
    <w:p>
      <w:pPr>
        <w:ind w:firstLine="420"/>
        <w:spacing w:before="156" w:after="4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22.4</w:t>
      </w:r>
      <w:r>
        <w:rPr>
          <w:rFonts w:ascii="Microsoft New Tai Lue" w:hAnsi="Microsoft New Tai Lue" w:cs="Microsoft New Tai Lue"/>
          <w:bCs/>
          <w:szCs w:val="21"/>
        </w:rPr>
        <w:t xml:space="preserve">未中标的投标人的投标保证金，将在中标通知书发出后</w:t>
      </w:r>
      <w:r>
        <w:rPr>
          <w:rFonts w:ascii="Microsoft New Tai Lue" w:hAnsi="Microsoft New Tai Lue" w:cs="Microsoft New Tai Lue"/>
          <w:bCs/>
          <w:szCs w:val="21"/>
        </w:rPr>
        <w:t xml:space="preserve">5</w:t>
      </w:r>
      <w:r>
        <w:rPr>
          <w:rFonts w:ascii="Microsoft New Tai Lue" w:hAnsi="Microsoft New Tai Lue" w:cs="Microsoft New Tai Lue"/>
          <w:bCs/>
          <w:szCs w:val="21"/>
        </w:rPr>
        <w:t xml:space="preserve">个工作日内退还，但因投标人自身原因导致无法及时退还的除外。</w:t>
      </w:r>
      <w:r/>
    </w:p>
    <w:p>
      <w:pPr>
        <w:ind w:firstLine="420"/>
        <w:spacing w:before="156" w:after="4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22.5</w:t>
      </w:r>
      <w:r>
        <w:rPr>
          <w:rFonts w:ascii="Microsoft New Tai Lue" w:hAnsi="Microsoft New Tai Lue" w:cs="Microsoft New Tai Lue"/>
          <w:bCs/>
          <w:szCs w:val="21"/>
        </w:rPr>
        <w:t xml:space="preserve">中标的投标人的投标保证金，将在政府采购合同签订后</w:t>
      </w:r>
      <w:r>
        <w:rPr>
          <w:rFonts w:ascii="Microsoft New Tai Lue" w:hAnsi="Microsoft New Tai Lue" w:cs="Microsoft New Tai Lue"/>
          <w:bCs/>
          <w:szCs w:val="21"/>
        </w:rPr>
        <w:t xml:space="preserve">5</w:t>
      </w:r>
      <w:r>
        <w:rPr>
          <w:rFonts w:ascii="Microsoft New Tai Lue" w:hAnsi="Microsoft New Tai Lue" w:cs="Microsoft New Tai Lue"/>
          <w:bCs/>
          <w:szCs w:val="21"/>
        </w:rPr>
        <w:t xml:space="preserve">个工作日内退还中标人。</w:t>
      </w:r>
      <w:r/>
    </w:p>
    <w:p>
      <w:pPr>
        <w:ind w:firstLine="420"/>
        <w:spacing w:before="156" w:after="4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22.6</w:t>
      </w:r>
      <w:r>
        <w:rPr>
          <w:rFonts w:ascii="Microsoft New Tai Lue" w:hAnsi="Microsoft New Tai Lue" w:cs="Microsoft New Tai Lue"/>
          <w:bCs/>
          <w:szCs w:val="21"/>
        </w:rPr>
        <w:t xml:space="preserve">投标人有以下情形之一的，投标保证金可以不予退还</w:t>
      </w:r>
      <w:r>
        <w:rPr>
          <w:rFonts w:hint="eastAsia" w:ascii="Microsoft New Tai Lue" w:hAnsi="Microsoft New Tai Lue" w:cs="Microsoft New Tai Lue"/>
          <w:bCs/>
          <w:szCs w:val="21"/>
        </w:rPr>
        <w:t xml:space="preserve">（本款仅适用于要求递交投标保证金的项目）</w:t>
      </w:r>
      <w:r>
        <w:rPr>
          <w:rFonts w:ascii="Microsoft New Tai Lue" w:hAnsi="Microsoft New Tai Lue" w:cs="Microsoft New Tai Lue"/>
          <w:bCs/>
          <w:szCs w:val="21"/>
        </w:rPr>
        <w:t xml:space="preserve">：</w:t>
      </w:r>
      <w:bookmarkEnd w:id="134"/>
      <w:r/>
      <w:bookmarkEnd w:id="135"/>
      <w:r/>
      <w:bookmarkEnd w:id="136"/>
      <w:r/>
      <w:bookmarkEnd w:id="137"/>
      <w:r/>
      <w:bookmarkEnd w:id="138"/>
      <w:r/>
      <w:bookmarkEnd w:id="139"/>
      <w:r/>
      <w:r/>
    </w:p>
    <w:p>
      <w:pPr>
        <w:ind w:firstLine="315"/>
        <w:jc w:val="left"/>
        <w:spacing w:after="40" w:line="360" w:lineRule="auto"/>
        <w:rPr>
          <w:szCs w:val="21"/>
        </w:rPr>
      </w:pPr>
      <w:r/>
      <w:bookmarkStart w:id="140" w:name="_Toc100905225"/>
      <w:r/>
      <w:bookmarkStart w:id="141" w:name="_Toc103848546"/>
      <w:r/>
      <w:bookmarkStart w:id="142" w:name="_Toc96347880"/>
      <w:r/>
      <w:bookmarkStart w:id="143" w:name="_Toc104560861"/>
      <w:r>
        <w:rPr>
          <w:szCs w:val="21"/>
        </w:rPr>
        <w:t xml:space="preserve">（</w:t>
      </w:r>
      <w:r>
        <w:rPr>
          <w:szCs w:val="21"/>
        </w:rPr>
        <w:t xml:space="preserve">1</w:t>
      </w:r>
      <w:r>
        <w:rPr>
          <w:szCs w:val="21"/>
        </w:rPr>
        <w:t xml:space="preserve">）</w:t>
      </w:r>
      <w:r>
        <w:rPr>
          <w:rFonts w:hint="eastAsia"/>
          <w:szCs w:val="21"/>
        </w:rPr>
        <w:t xml:space="preserve">投标人</w:t>
      </w:r>
      <w:r>
        <w:rPr>
          <w:szCs w:val="21"/>
        </w:rPr>
        <w:t xml:space="preserve">在</w:t>
      </w:r>
      <w:r>
        <w:rPr>
          <w:rFonts w:hint="eastAsia"/>
          <w:szCs w:val="21"/>
        </w:rPr>
        <w:t xml:space="preserve">招标</w:t>
      </w:r>
      <w:r>
        <w:rPr>
          <w:szCs w:val="21"/>
        </w:rPr>
        <w:t xml:space="preserve">文件规定的</w:t>
      </w:r>
      <w:r>
        <w:rPr>
          <w:rFonts w:hint="eastAsia"/>
          <w:szCs w:val="21"/>
        </w:rPr>
        <w:t xml:space="preserve">投标</w:t>
      </w:r>
      <w:r>
        <w:rPr>
          <w:szCs w:val="21"/>
        </w:rPr>
        <w:t xml:space="preserve">有效期内撤销其</w:t>
      </w:r>
      <w:r>
        <w:rPr>
          <w:rFonts w:hint="eastAsia"/>
          <w:szCs w:val="21"/>
        </w:rPr>
        <w:t xml:space="preserve">投标</w:t>
      </w:r>
      <w:r>
        <w:rPr>
          <w:szCs w:val="21"/>
        </w:rPr>
        <w:t xml:space="preserve">文件；</w:t>
      </w:r>
      <w:r/>
    </w:p>
    <w:p>
      <w:pPr>
        <w:ind w:firstLine="315"/>
        <w:jc w:val="left"/>
        <w:spacing w:after="40" w:line="360" w:lineRule="auto"/>
        <w:rPr>
          <w:szCs w:val="21"/>
        </w:rPr>
      </w:pPr>
      <w:r>
        <w:rPr>
          <w:szCs w:val="21"/>
        </w:rPr>
        <w:t xml:space="preserve">（</w:t>
      </w:r>
      <w:r>
        <w:rPr>
          <w:szCs w:val="21"/>
        </w:rPr>
        <w:t xml:space="preserve">2</w:t>
      </w:r>
      <w:r>
        <w:rPr>
          <w:szCs w:val="21"/>
        </w:rPr>
        <w:t xml:space="preserve">）</w:t>
      </w:r>
      <w:r>
        <w:rPr>
          <w:rFonts w:hint="eastAsia"/>
          <w:szCs w:val="21"/>
        </w:rPr>
        <w:t xml:space="preserve">投标人在投标文件中提供</w:t>
      </w:r>
      <w:r>
        <w:rPr>
          <w:szCs w:val="21"/>
        </w:rPr>
        <w:t xml:space="preserve">虚假材料</w:t>
      </w:r>
      <w:r>
        <w:rPr>
          <w:rFonts w:hint="eastAsia"/>
          <w:szCs w:val="21"/>
        </w:rPr>
        <w:t xml:space="preserve">的</w:t>
      </w:r>
      <w:r>
        <w:rPr>
          <w:szCs w:val="21"/>
        </w:rPr>
        <w:t xml:space="preserve">；</w:t>
      </w:r>
      <w:r/>
    </w:p>
    <w:p>
      <w:pPr>
        <w:ind w:firstLine="315"/>
        <w:jc w:val="left"/>
        <w:spacing w:after="40" w:line="360" w:lineRule="auto"/>
        <w:rPr>
          <w:szCs w:val="21"/>
        </w:rPr>
      </w:pPr>
      <w:r>
        <w:rPr>
          <w:rFonts w:hint="eastAsia"/>
          <w:szCs w:val="21"/>
        </w:rPr>
        <w:t xml:space="preserve">（</w:t>
      </w:r>
      <w:r>
        <w:rPr>
          <w:rFonts w:hint="eastAsia"/>
          <w:szCs w:val="21"/>
        </w:rPr>
        <w:t xml:space="preserve">3</w:t>
      </w:r>
      <w:r>
        <w:rPr>
          <w:rFonts w:hint="eastAsia"/>
          <w:szCs w:val="21"/>
        </w:rPr>
        <w:t xml:space="preserve">）投标人在本次采购活动中存在</w:t>
      </w:r>
      <w:r>
        <w:rPr>
          <w:szCs w:val="21"/>
        </w:rPr>
        <w:t xml:space="preserve">恶意串通</w:t>
      </w:r>
      <w:r>
        <w:rPr>
          <w:rFonts w:hint="eastAsia"/>
          <w:szCs w:val="21"/>
        </w:rPr>
        <w:t xml:space="preserve">行为的</w:t>
      </w:r>
      <w:r>
        <w:rPr>
          <w:szCs w:val="21"/>
        </w:rPr>
        <w:t xml:space="preserve">；</w:t>
      </w:r>
      <w:r/>
    </w:p>
    <w:p>
      <w:pPr>
        <w:ind w:firstLine="315"/>
        <w:jc w:val="left"/>
        <w:spacing w:after="40" w:line="360" w:lineRule="auto"/>
        <w:rPr>
          <w:szCs w:val="21"/>
        </w:rPr>
      </w:pPr>
      <w:r>
        <w:rPr>
          <w:szCs w:val="21"/>
        </w:rPr>
        <w:t xml:space="preserve">（</w:t>
      </w:r>
      <w:r>
        <w:rPr>
          <w:szCs w:val="21"/>
        </w:rPr>
        <w:t xml:space="preserve">4</w:t>
      </w:r>
      <w:r>
        <w:rPr>
          <w:szCs w:val="21"/>
        </w:rPr>
        <w:t xml:space="preserve">）</w:t>
      </w:r>
      <w:r>
        <w:rPr>
          <w:rFonts w:hint="eastAsia"/>
          <w:szCs w:val="21"/>
        </w:rPr>
        <w:t xml:space="preserve">中标人</w:t>
      </w:r>
      <w:r>
        <w:rPr>
          <w:szCs w:val="21"/>
        </w:rPr>
        <w:t xml:space="preserve">未能按规定交纳采购代理服务费；</w:t>
      </w:r>
      <w:r/>
    </w:p>
    <w:p>
      <w:pPr>
        <w:ind w:firstLine="315"/>
        <w:jc w:val="left"/>
        <w:spacing w:after="40" w:line="360" w:lineRule="auto"/>
        <w:rPr>
          <w:szCs w:val="21"/>
        </w:rPr>
      </w:pPr>
      <w:r>
        <w:rPr>
          <w:szCs w:val="21"/>
        </w:rPr>
        <w:t xml:space="preserve">（</w:t>
      </w:r>
      <w:r>
        <w:rPr>
          <w:szCs w:val="21"/>
        </w:rPr>
        <w:t xml:space="preserve">5</w:t>
      </w:r>
      <w:r>
        <w:rPr>
          <w:szCs w:val="21"/>
        </w:rPr>
        <w:t xml:space="preserve">）</w:t>
      </w:r>
      <w:r>
        <w:rPr>
          <w:rFonts w:hint="eastAsia"/>
          <w:szCs w:val="21"/>
        </w:rPr>
        <w:t xml:space="preserve">中标人</w:t>
      </w:r>
      <w:r>
        <w:rPr>
          <w:szCs w:val="21"/>
        </w:rPr>
        <w:t xml:space="preserve">在收到</w:t>
      </w:r>
      <w:r>
        <w:rPr>
          <w:rFonts w:hint="eastAsia"/>
          <w:szCs w:val="21"/>
        </w:rPr>
        <w:t xml:space="preserve">中标</w:t>
      </w:r>
      <w:r>
        <w:rPr>
          <w:szCs w:val="21"/>
        </w:rPr>
        <w:t xml:space="preserve">通知书后，无正当理由不与采购人订立合同，在签订合同时向采购人提出附加条件，或者不按照</w:t>
      </w:r>
      <w:r>
        <w:rPr>
          <w:rFonts w:hint="eastAsia"/>
          <w:szCs w:val="21"/>
        </w:rPr>
        <w:t xml:space="preserve">招标</w:t>
      </w:r>
      <w:r>
        <w:rPr>
          <w:szCs w:val="21"/>
        </w:rPr>
        <w:t xml:space="preserve">文件要求提交履约保证金（如有）；</w:t>
      </w:r>
      <w:r/>
    </w:p>
    <w:p>
      <w:pPr>
        <w:ind w:firstLine="315"/>
        <w:jc w:val="left"/>
        <w:spacing w:after="40" w:line="360" w:lineRule="auto"/>
        <w:rPr>
          <w:szCs w:val="21"/>
        </w:rPr>
      </w:pPr>
      <w:r>
        <w:rPr>
          <w:szCs w:val="21"/>
        </w:rPr>
        <w:t xml:space="preserve">（</w:t>
      </w:r>
      <w:r>
        <w:rPr>
          <w:szCs w:val="21"/>
        </w:rPr>
        <w:t xml:space="preserve">6</w:t>
      </w:r>
      <w:r>
        <w:rPr>
          <w:szCs w:val="21"/>
        </w:rPr>
        <w:t xml:space="preserve">）</w:t>
      </w:r>
      <w:r>
        <w:rPr>
          <w:rFonts w:hint="eastAsia"/>
          <w:szCs w:val="21"/>
        </w:rPr>
        <w:t xml:space="preserve">招标</w:t>
      </w:r>
      <w:r>
        <w:rPr>
          <w:szCs w:val="21"/>
        </w:rPr>
        <w:t xml:space="preserve">文件规定的其他可以不予退还</w:t>
      </w:r>
      <w:r>
        <w:rPr>
          <w:rFonts w:hint="eastAsia"/>
          <w:szCs w:val="21"/>
        </w:rPr>
        <w:t xml:space="preserve">投标</w:t>
      </w:r>
      <w:r>
        <w:rPr>
          <w:szCs w:val="21"/>
        </w:rPr>
        <w:t xml:space="preserve">保证金的情形。</w:t>
      </w:r>
      <w:r/>
    </w:p>
    <w:p>
      <w:pPr>
        <w:rPr>
          <w:rFonts w:asciiTheme="minorEastAsia" w:hAnsiTheme="minorEastAsia" w:eastAsiaTheme="minorEastAsia"/>
          <w:b/>
        </w:rPr>
      </w:pPr>
      <w:r/>
      <w:bookmarkStart w:id="144" w:name="_Toc107246239"/>
      <w:r>
        <w:rPr>
          <w:rFonts w:asciiTheme="minorEastAsia" w:hAnsiTheme="minorEastAsia" w:eastAsiaTheme="minorEastAsia"/>
          <w:b/>
        </w:rPr>
        <w:t xml:space="preserve">23.投标文件的</w:t>
      </w:r>
      <w:r>
        <w:rPr>
          <w:rFonts w:hint="eastAsia" w:asciiTheme="minorEastAsia" w:hAnsiTheme="minorEastAsia" w:eastAsiaTheme="minorEastAsia"/>
          <w:b/>
        </w:rPr>
        <w:t xml:space="preserve">制作和</w:t>
      </w:r>
      <w:r>
        <w:rPr>
          <w:rFonts w:asciiTheme="minorEastAsia" w:hAnsiTheme="minorEastAsia" w:eastAsiaTheme="minorEastAsia"/>
          <w:b/>
        </w:rPr>
        <w:t xml:space="preserve">签署</w:t>
      </w:r>
      <w:bookmarkEnd w:id="140"/>
      <w:r/>
      <w:bookmarkEnd w:id="141"/>
      <w:r/>
      <w:bookmarkEnd w:id="142"/>
      <w:r/>
      <w:bookmarkEnd w:id="143"/>
      <w:r/>
      <w:bookmarkEnd w:id="144"/>
      <w:r/>
      <w:r/>
    </w:p>
    <w:p>
      <w:pPr>
        <w:ind w:firstLine="420"/>
        <w:spacing w:before="156" w:after="4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23.1</w:t>
      </w:r>
      <w:r>
        <w:rPr>
          <w:rFonts w:ascii="Arial" w:hAnsi="Arial" w:cs="Arial"/>
          <w:szCs w:val="21"/>
        </w:rPr>
        <w:t xml:space="preserve">投标人应当按照《操作手册》规定，在招标公告规定的投标截止时间前制作并上传电子投标文件。</w:t>
      </w:r>
      <w:r>
        <w:rPr>
          <w:rFonts w:ascii="Arial" w:hAnsi="Arial" w:cs="Arial"/>
          <w:szCs w:val="21"/>
          <w:lang w:val="zh-CN"/>
        </w:rPr>
        <w:t xml:space="preserve">招标代理机构拒绝接收提交</w:t>
      </w:r>
      <w:r>
        <w:rPr>
          <w:rFonts w:ascii="Arial" w:hAnsi="Arial" w:cs="Arial"/>
          <w:szCs w:val="21"/>
        </w:rPr>
        <w:t xml:space="preserve">投标</w:t>
      </w:r>
      <w:r>
        <w:rPr>
          <w:rFonts w:ascii="Arial" w:hAnsi="Arial" w:cs="Arial"/>
          <w:szCs w:val="21"/>
          <w:lang w:val="zh-CN"/>
        </w:rPr>
        <w:t xml:space="preserve">文件截止时间后上传的任何电子</w:t>
      </w:r>
      <w:r>
        <w:rPr>
          <w:rFonts w:ascii="Arial" w:hAnsi="Arial" w:cs="Arial"/>
          <w:szCs w:val="21"/>
        </w:rPr>
        <w:t xml:space="preserve">投标</w:t>
      </w:r>
      <w:r>
        <w:rPr>
          <w:rFonts w:ascii="Arial" w:hAnsi="Arial" w:cs="Arial"/>
          <w:szCs w:val="21"/>
          <w:lang w:val="zh-CN"/>
        </w:rPr>
        <w:t xml:space="preserve">文件。</w:t>
      </w:r>
      <w:r/>
    </w:p>
    <w:p>
      <w:pPr>
        <w:ind w:firstLine="420"/>
        <w:spacing w:before="156" w:after="4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23.2</w:t>
      </w:r>
      <w:r>
        <w:rPr>
          <w:rFonts w:ascii="Segoe UI Symbol" w:hAnsi="Segoe UI Symbol" w:cs="Segoe UI Symbol"/>
          <w:b/>
          <w:szCs w:val="21"/>
        </w:rPr>
        <w:t xml:space="preserve">★</w:t>
      </w:r>
      <w:r>
        <w:rPr>
          <w:rFonts w:hint="eastAsia" w:ascii="Microsoft New Tai Lue" w:hAnsi="Microsoft New Tai Lue" w:cs="Microsoft New Tai Lue"/>
          <w:b/>
          <w:bCs/>
          <w:szCs w:val="21"/>
        </w:rPr>
        <w:t xml:space="preserve">投标文件</w:t>
      </w:r>
      <w:r>
        <w:rPr>
          <w:rFonts w:ascii="Microsoft New Tai Lue" w:hAnsi="Microsoft New Tai Lue" w:cs="Microsoft New Tai Lue"/>
          <w:b/>
          <w:bCs/>
          <w:szCs w:val="21"/>
        </w:rPr>
        <w:t xml:space="preserve">应加盖公章并由</w:t>
      </w:r>
      <w:r>
        <w:rPr>
          <w:rFonts w:hint="eastAsia" w:ascii="Microsoft New Tai Lue" w:hAnsi="Microsoft New Tai Lue" w:cs="Microsoft New Tai Lue"/>
          <w:b/>
          <w:bCs/>
          <w:szCs w:val="21"/>
        </w:rPr>
        <w:t xml:space="preserve">投标人</w:t>
      </w:r>
      <w:r>
        <w:rPr>
          <w:rFonts w:ascii="Microsoft New Tai Lue" w:hAnsi="Microsoft New Tai Lue" w:cs="Microsoft New Tai Lue"/>
          <w:b/>
          <w:bCs/>
          <w:szCs w:val="21"/>
        </w:rPr>
        <w:t xml:space="preserve">法定代表人</w:t>
      </w:r>
      <w:r>
        <w:rPr>
          <w:rFonts w:hint="eastAsia" w:ascii="Microsoft New Tai Lue" w:hAnsi="Microsoft New Tai Lue" w:cs="Microsoft New Tai Lue"/>
          <w:b/>
          <w:bCs/>
          <w:szCs w:val="21"/>
        </w:rPr>
        <w:t xml:space="preserve">（单位</w:t>
      </w:r>
      <w:r>
        <w:rPr>
          <w:rFonts w:ascii="Microsoft New Tai Lue" w:hAnsi="Microsoft New Tai Lue" w:cs="Microsoft New Tai Lue"/>
          <w:b/>
          <w:bCs/>
          <w:szCs w:val="21"/>
        </w:rPr>
        <w:t xml:space="preserve">负责人</w:t>
      </w:r>
      <w:r>
        <w:rPr>
          <w:rFonts w:hint="eastAsia" w:ascii="Microsoft New Tai Lue" w:hAnsi="Microsoft New Tai Lue" w:cs="Microsoft New Tai Lue"/>
          <w:b/>
          <w:bCs/>
          <w:szCs w:val="21"/>
        </w:rPr>
        <w:t xml:space="preserve">）</w:t>
      </w:r>
      <w:r>
        <w:rPr>
          <w:rFonts w:ascii="Microsoft New Tai Lue" w:hAnsi="Microsoft New Tai Lue" w:cs="Microsoft New Tai Lue"/>
          <w:b/>
          <w:bCs/>
          <w:szCs w:val="21"/>
        </w:rPr>
        <w:t xml:space="preserve">或其授权代表签字。若为授权代表负责的，须提供法定代表人出具的</w:t>
      </w:r>
      <w:r>
        <w:rPr>
          <w:rFonts w:hint="eastAsia" w:ascii="Microsoft New Tai Lue" w:hAnsi="Microsoft New Tai Lue" w:cs="Microsoft New Tai Lue"/>
          <w:bCs/>
          <w:szCs w:val="21"/>
        </w:rPr>
        <w:t xml:space="preserve">“</w:t>
      </w:r>
      <w:r>
        <w:rPr>
          <w:rFonts w:ascii="Microsoft New Tai Lue" w:hAnsi="Microsoft New Tai Lue" w:cs="Microsoft New Tai Lue"/>
          <w:b/>
          <w:bCs/>
          <w:szCs w:val="21"/>
        </w:rPr>
        <w:t xml:space="preserve">法定代表人授权书</w:t>
      </w:r>
      <w:r>
        <w:rPr>
          <w:rFonts w:ascii="Microsoft New Tai Lue" w:hAnsi="Microsoft New Tai Lue" w:cs="Microsoft New Tai Lue"/>
          <w:b/>
          <w:bCs/>
          <w:szCs w:val="21"/>
        </w:rPr>
        <w:t xml:space="preserve">”</w:t>
      </w:r>
      <w:r>
        <w:rPr>
          <w:rFonts w:ascii="Microsoft New Tai Lue" w:hAnsi="Microsoft New Tai Lue" w:cs="Microsoft New Tai Lue"/>
          <w:b/>
          <w:bCs/>
          <w:szCs w:val="21"/>
        </w:rPr>
        <w:t xml:space="preserve">授权其负责本项目投标。</w:t>
      </w:r>
      <w:r/>
    </w:p>
    <w:p>
      <w:pPr>
        <w:ind w:firstLine="420"/>
        <w:spacing w:before="156" w:after="4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23.3</w:t>
      </w:r>
      <w:r>
        <w:rPr>
          <w:rFonts w:ascii="Microsoft New Tai Lue" w:hAnsi="Microsoft New Tai Lue" w:cs="Microsoft New Tai Lue"/>
          <w:bCs/>
          <w:szCs w:val="21"/>
        </w:rPr>
        <w:t xml:space="preserve">投标文件规定盖章的地方，应盖单位公章</w:t>
      </w:r>
      <w:r>
        <w:rPr>
          <w:rFonts w:hint="eastAsia" w:ascii="Microsoft New Tai Lue" w:hAnsi="Microsoft New Tai Lue" w:cs="Microsoft New Tai Lue"/>
          <w:bCs/>
          <w:szCs w:val="21"/>
        </w:rPr>
        <w:t xml:space="preserve">或电子公章</w:t>
      </w:r>
      <w:r>
        <w:rPr>
          <w:rFonts w:ascii="Microsoft New Tai Lue" w:hAnsi="Microsoft New Tai Lue" w:cs="Microsoft New Tai Lue"/>
          <w:bCs/>
          <w:szCs w:val="21"/>
        </w:rPr>
        <w:t xml:space="preserve">（文件中的单位盖章、印章、公章等处均仅指与</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名称全称相一致的标准公章</w:t>
      </w:r>
      <w:r>
        <w:rPr>
          <w:rFonts w:hint="eastAsia" w:ascii="Microsoft New Tai Lue" w:hAnsi="Microsoft New Tai Lue" w:cs="Microsoft New Tai Lue"/>
          <w:bCs/>
          <w:szCs w:val="21"/>
        </w:rPr>
        <w:t xml:space="preserve">，如投标人为自然人可不加盖公章，仅由本人签字）。</w:t>
      </w:r>
      <w:r/>
    </w:p>
    <w:p>
      <w:pPr>
        <w:ind w:firstLine="420"/>
        <w:spacing w:before="156" w:after="40" w:line="360" w:lineRule="auto"/>
        <w:rPr>
          <w:szCs w:val="21"/>
        </w:rPr>
      </w:pPr>
      <w:r>
        <w:rPr>
          <w:rFonts w:ascii="Microsoft New Tai Lue" w:hAnsi="Microsoft New Tai Lue" w:cs="Microsoft New Tai Lue"/>
          <w:bCs/>
          <w:szCs w:val="21"/>
        </w:rPr>
        <w:t xml:space="preserve">23.4</w:t>
      </w:r>
      <w:r>
        <w:rPr>
          <w:rFonts w:ascii="Microsoft New Tai Lue" w:hAnsi="Microsoft New Tai Lue" w:cs="Microsoft New Tai Lue"/>
          <w:bCs/>
          <w:szCs w:val="21"/>
        </w:rPr>
        <w:t xml:space="preserve">除</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szCs w:val="21"/>
        </w:rPr>
        <w:t xml:space="preserve">方有效</w:t>
      </w:r>
      <w:r>
        <w:rPr>
          <w:rFonts w:ascii="Microsoft New Tai Lue" w:hAnsi="Microsoft New Tai Lue" w:cs="Microsoft New Tai Lue"/>
          <w:bCs/>
          <w:szCs w:val="21"/>
        </w:rPr>
        <w:t xml:space="preserve">。</w:t>
      </w:r>
      <w:r/>
    </w:p>
    <w:p>
      <w:pPr>
        <w:rPr>
          <w:b/>
          <w:sz w:val="22"/>
        </w:rPr>
        <w:outlineLvl w:val="2"/>
      </w:pPr>
      <w:r/>
      <w:bookmarkStart w:id="145" w:name="_Toc107246240"/>
      <w:r>
        <w:rPr>
          <w:b/>
          <w:sz w:val="22"/>
        </w:rPr>
        <w:t xml:space="preserve">四．投标文件的递交</w:t>
      </w:r>
      <w:bookmarkEnd w:id="145"/>
      <w:r/>
      <w:r/>
    </w:p>
    <w:p>
      <w:pPr>
        <w:rPr>
          <w:rFonts w:asciiTheme="minorEastAsia" w:hAnsiTheme="minorEastAsia" w:eastAsiaTheme="minorEastAsia"/>
          <w:b/>
        </w:rPr>
      </w:pPr>
      <w:r/>
      <w:bookmarkStart w:id="146" w:name="_Toc4536"/>
      <w:r/>
      <w:bookmarkStart w:id="147" w:name="_Toc11464"/>
      <w:r/>
      <w:bookmarkStart w:id="148" w:name="_Toc103848549"/>
      <w:r/>
      <w:bookmarkStart w:id="149" w:name="_Toc11952"/>
      <w:r/>
      <w:bookmarkStart w:id="150" w:name="_Toc40202948"/>
      <w:r/>
      <w:bookmarkStart w:id="151" w:name="_Toc5042"/>
      <w:r/>
      <w:bookmarkStart w:id="152" w:name="_Toc96347882"/>
      <w:r/>
      <w:bookmarkStart w:id="153" w:name="_Toc50528805"/>
      <w:r/>
      <w:bookmarkStart w:id="154" w:name="_Toc91399404"/>
      <w:r/>
      <w:bookmarkStart w:id="155" w:name="_Toc100905227"/>
      <w:r/>
      <w:bookmarkStart w:id="156" w:name="_Toc46219699"/>
      <w:r/>
      <w:bookmarkStart w:id="157" w:name="_Toc38931800"/>
      <w:r/>
      <w:bookmarkStart w:id="158" w:name="_Toc46960670"/>
      <w:r/>
      <w:bookmarkStart w:id="159" w:name="_Toc97561941"/>
      <w:r/>
      <w:bookmarkStart w:id="160" w:name="_Toc51928343"/>
      <w:r/>
      <w:bookmarkStart w:id="161" w:name="_Toc48151397"/>
      <w:r/>
      <w:bookmarkStart w:id="162" w:name="_Toc46939510"/>
      <w:r/>
      <w:bookmarkStart w:id="163" w:name="_Toc19963"/>
      <w:r/>
      <w:bookmarkStart w:id="164" w:name="_Toc38931614"/>
      <w:r/>
      <w:bookmarkStart w:id="165" w:name="_Toc89586904"/>
      <w:r/>
      <w:bookmarkStart w:id="166" w:name="_Toc38933357"/>
      <w:r/>
      <w:bookmarkStart w:id="167" w:name="_Toc469850063"/>
      <w:r>
        <w:rPr>
          <w:rFonts w:hint="eastAsia" w:asciiTheme="minorEastAsia" w:hAnsiTheme="minorEastAsia" w:eastAsiaTheme="minorEastAsia"/>
          <w:b/>
        </w:rPr>
        <w:t xml:space="preserve">24.投标文件的递交</w:t>
      </w:r>
      <w:r/>
    </w:p>
    <w:p>
      <w:pPr>
        <w:ind w:firstLine="420"/>
        <w:jc w:val="left"/>
        <w:spacing w:after="40" w:line="360" w:lineRule="auto"/>
        <w:rPr>
          <w:szCs w:val="21"/>
        </w:rPr>
      </w:pPr>
      <w:r>
        <w:rPr>
          <w:szCs w:val="21"/>
        </w:rPr>
        <w:t xml:space="preserve">投标人应当按照《操作手册》规定，在招标公告规定的投标截止时间前制作并上传电子投标文</w:t>
      </w:r>
      <w:r>
        <w:rPr>
          <w:szCs w:val="21"/>
        </w:rPr>
        <w:t xml:space="preserve">件。</w:t>
      </w:r>
      <w:r>
        <w:rPr>
          <w:szCs w:val="21"/>
          <w:lang w:val="zh-CN"/>
        </w:rPr>
        <w:t xml:space="preserve">招标代理机构拒绝接收提交</w:t>
      </w:r>
      <w:r>
        <w:rPr>
          <w:szCs w:val="21"/>
        </w:rPr>
        <w:t xml:space="preserve">投标</w:t>
      </w:r>
      <w:r>
        <w:rPr>
          <w:szCs w:val="21"/>
          <w:lang w:val="zh-CN"/>
        </w:rPr>
        <w:t xml:space="preserve">文件截止时间后上传的任何电子</w:t>
      </w:r>
      <w:r>
        <w:rPr>
          <w:szCs w:val="21"/>
        </w:rPr>
        <w:t xml:space="preserve">投标</w:t>
      </w:r>
      <w:r>
        <w:rPr>
          <w:szCs w:val="21"/>
          <w:lang w:val="zh-CN"/>
        </w:rPr>
        <w:t xml:space="preserve">文件。</w:t>
      </w:r>
      <w:r/>
    </w:p>
    <w:p>
      <w:pPr>
        <w:rPr>
          <w:rFonts w:asciiTheme="minorEastAsia" w:hAnsiTheme="minorEastAsia" w:eastAsiaTheme="minorEastAsia"/>
          <w:b/>
        </w:rPr>
      </w:pPr>
      <w:r/>
      <w:bookmarkStart w:id="168" w:name="_Toc104560864"/>
      <w:r/>
      <w:bookmarkStart w:id="169" w:name="_Toc107246242"/>
      <w:r>
        <w:rPr>
          <w:rFonts w:asciiTheme="minorEastAsia" w:hAnsiTheme="minorEastAsia" w:eastAsiaTheme="minorEastAsia"/>
          <w:b/>
        </w:rPr>
        <w:t xml:space="preserve">25.</w:t>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rPr>
          <w:rFonts w:hint="eastAsia" w:asciiTheme="minorEastAsia" w:hAnsiTheme="minorEastAsia" w:eastAsiaTheme="minorEastAsia"/>
          <w:b/>
        </w:rPr>
        <w:t xml:space="preserve">解密</w:t>
      </w:r>
      <w:r/>
    </w:p>
    <w:p>
      <w:pPr>
        <w:ind w:firstLine="420"/>
        <w:jc w:val="left"/>
        <w:spacing w:after="40" w:line="360" w:lineRule="auto"/>
        <w:rPr>
          <w:szCs w:val="21"/>
          <w:lang w:val="zh-CN"/>
        </w:rPr>
      </w:pPr>
      <w:r/>
      <w:bookmarkStart w:id="170" w:name="_Toc104560865"/>
      <w:r/>
      <w:bookmarkStart w:id="171" w:name="_Toc103848550"/>
      <w:r/>
      <w:bookmarkStart w:id="172" w:name="_Toc96347883"/>
      <w:r/>
      <w:bookmarkStart w:id="173" w:name="_Toc107246243"/>
      <w:r/>
      <w:bookmarkStart w:id="174" w:name="_Toc100905228"/>
      <w:r>
        <w:rPr>
          <w:rFonts w:hint="eastAsia"/>
          <w:szCs w:val="21"/>
        </w:rPr>
        <w:t xml:space="preserve">25.1</w:t>
      </w:r>
      <w:r>
        <w:rPr>
          <w:szCs w:val="21"/>
        </w:rPr>
        <w:t xml:space="preserve">投标人</w:t>
      </w:r>
      <w:r>
        <w:rPr>
          <w:szCs w:val="21"/>
          <w:lang w:val="zh-CN"/>
        </w:rPr>
        <w:t xml:space="preserve">应当按照《操作手册》规定，在</w:t>
      </w:r>
      <w:r>
        <w:rPr>
          <w:szCs w:val="21"/>
          <w:lang w:val="zh-CN"/>
        </w:rPr>
        <w:t xml:space="preserve">“</w:t>
      </w:r>
      <w:r>
        <w:rPr>
          <w:szCs w:val="21"/>
          <w:lang w:val="zh-CN"/>
        </w:rPr>
        <w:t xml:space="preserve">苏采云</w:t>
      </w:r>
      <w:r>
        <w:rPr>
          <w:szCs w:val="21"/>
          <w:lang w:val="zh-CN"/>
        </w:rPr>
        <w:t xml:space="preserve">”</w:t>
      </w:r>
      <w:r>
        <w:rPr>
          <w:szCs w:val="21"/>
          <w:lang w:val="zh-CN"/>
        </w:rPr>
        <w:t xml:space="preserve">系统规定的时间内对</w:t>
      </w:r>
      <w:r>
        <w:rPr>
          <w:szCs w:val="21"/>
        </w:rPr>
        <w:t xml:space="preserve">投标</w:t>
      </w:r>
      <w:r>
        <w:rPr>
          <w:szCs w:val="21"/>
          <w:lang w:val="zh-CN"/>
        </w:rPr>
        <w:t xml:space="preserve">文件进行解密。</w:t>
      </w:r>
      <w:r/>
    </w:p>
    <w:p>
      <w:pPr>
        <w:ind w:firstLine="420"/>
        <w:jc w:val="left"/>
        <w:spacing w:after="40" w:line="360" w:lineRule="auto"/>
        <w:rPr>
          <w:szCs w:val="21"/>
        </w:rPr>
      </w:pPr>
      <w:r>
        <w:rPr>
          <w:rFonts w:hint="eastAsia"/>
          <w:szCs w:val="21"/>
        </w:rPr>
        <w:t xml:space="preserve">25.2</w:t>
      </w:r>
      <w:r>
        <w:rPr>
          <w:szCs w:val="21"/>
        </w:rPr>
        <w:t xml:space="preserve">投标人应充分考虑网络环境、网络带宽等因素可能对投标产生的影响，</w:t>
      </w:r>
      <w:r>
        <w:rPr>
          <w:rFonts w:hint="eastAsia"/>
          <w:szCs w:val="21"/>
        </w:rPr>
        <w:t xml:space="preserve">因供应商网络与电源不稳定、未按操作手册要求配置软硬件、解密锁发生故障或用错、故意不按要求时限内完成解密等自身原因，导致响应文件在规定时间内未能解密、解密失败、中断或解密超时，视为供应商撤销其响应文件，系统内响应文件将被退回。因“苏采云”系统发生故障，导致无法按时完成响应文件解密或开、评标工作无法进行的，可根据实际情况相应延迟解密时间或调整开、评标时间。本项目在限定的解密时间内，只要有一家供应商解密成功，即视为“苏采云”系统运行无故障。</w:t>
      </w:r>
      <w:r/>
    </w:p>
    <w:p>
      <w:pPr>
        <w:rPr>
          <w:rFonts w:asciiTheme="minorEastAsia" w:hAnsiTheme="minorEastAsia" w:eastAsiaTheme="minorEastAsia"/>
          <w:b/>
        </w:rPr>
      </w:pPr>
      <w:r>
        <w:rPr>
          <w:rFonts w:asciiTheme="minorEastAsia" w:hAnsiTheme="minorEastAsia" w:eastAsiaTheme="minorEastAsia"/>
          <w:b/>
        </w:rPr>
        <w:t xml:space="preserve">26.投标文件的修改和撤回</w:t>
      </w:r>
      <w:bookmarkEnd w:id="116"/>
      <w:r/>
      <w:bookmarkEnd w:id="170"/>
      <w:r/>
      <w:bookmarkEnd w:id="171"/>
      <w:r/>
      <w:bookmarkEnd w:id="172"/>
      <w:r/>
      <w:bookmarkEnd w:id="173"/>
      <w:r/>
      <w:bookmarkEnd w:id="174"/>
      <w:r/>
      <w:r/>
    </w:p>
    <w:p>
      <w:pPr>
        <w:ind w:firstLine="420"/>
        <w:spacing w:before="156" w:after="40" w:line="360" w:lineRule="auto"/>
        <w:rPr>
          <w:rFonts w:ascii="Microsoft New Tai Lue" w:hAnsi="Microsoft New Tai Lue" w:cs="Microsoft New Tai Lue"/>
          <w:bCs/>
          <w:szCs w:val="21"/>
        </w:rPr>
      </w:pPr>
      <w:r/>
      <w:bookmarkStart w:id="175" w:name="_Toc80264714"/>
      <w:r>
        <w:rPr>
          <w:rFonts w:ascii="Microsoft New Tai Lue" w:hAnsi="Microsoft New Tai Lue" w:cs="Microsoft New Tai Lue"/>
          <w:bCs/>
          <w:szCs w:val="21"/>
        </w:rPr>
        <w:t xml:space="preserve">26.1</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在递交投标文件后，可以修改或撤回其投标文件，但这种修改和撤回，必须在规定的投标截止时间前，以书面形式通知</w:t>
      </w:r>
      <w:r>
        <w:rPr>
          <w:rFonts w:hint="eastAsia" w:ascii="Microsoft New Tai Lue" w:hAnsi="Microsoft New Tai Lue" w:cs="Microsoft New Tai Lue"/>
          <w:bCs/>
          <w:szCs w:val="21"/>
        </w:rPr>
        <w:t xml:space="preserve">采购方</w:t>
      </w:r>
      <w:r>
        <w:rPr>
          <w:rFonts w:ascii="Microsoft New Tai Lue" w:hAnsi="Microsoft New Tai Lue" w:cs="Microsoft New Tai Lue"/>
          <w:bCs/>
          <w:szCs w:val="21"/>
        </w:rPr>
        <w:t xml:space="preserve">。</w:t>
      </w:r>
      <w:r/>
    </w:p>
    <w:p>
      <w:pPr>
        <w:ind w:firstLine="420"/>
        <w:jc w:val="left"/>
        <w:spacing w:after="40" w:line="360" w:lineRule="auto"/>
        <w:rPr>
          <w:szCs w:val="21"/>
        </w:rPr>
      </w:pPr>
      <w:r>
        <w:rPr>
          <w:rFonts w:ascii="Microsoft New Tai Lue" w:hAnsi="Microsoft New Tai Lue" w:cs="Microsoft New Tai Lue"/>
          <w:bCs/>
          <w:szCs w:val="21"/>
        </w:rPr>
        <w:t xml:space="preserve">26.2</w:t>
      </w:r>
      <w:r>
        <w:rPr>
          <w:rFonts w:hint="eastAsia"/>
          <w:szCs w:val="21"/>
        </w:rPr>
        <w:t xml:space="preserve">投标人</w:t>
      </w:r>
      <w:r>
        <w:rPr>
          <w:szCs w:val="21"/>
        </w:rPr>
        <w:t xml:space="preserve">对</w:t>
      </w:r>
      <w:r>
        <w:rPr>
          <w:rFonts w:hint="eastAsia"/>
          <w:szCs w:val="21"/>
        </w:rPr>
        <w:t xml:space="preserve">投标</w:t>
      </w:r>
      <w:r>
        <w:rPr>
          <w:szCs w:val="21"/>
        </w:rPr>
        <w:t xml:space="preserve">文件的补充、修改的内容应当按照采购文件要求签署、盖章、密封后，作为</w:t>
      </w:r>
      <w:r>
        <w:rPr>
          <w:rFonts w:hint="eastAsia"/>
          <w:szCs w:val="21"/>
        </w:rPr>
        <w:t xml:space="preserve">投标</w:t>
      </w:r>
      <w:r>
        <w:rPr>
          <w:szCs w:val="21"/>
        </w:rPr>
        <w:t xml:space="preserve">文件的组成部分。</w:t>
      </w:r>
      <w:r/>
    </w:p>
    <w:p>
      <w:pPr>
        <w:ind w:firstLine="420"/>
        <w:spacing w:before="156" w:after="4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26.3 </w:t>
      </w:r>
      <w:r>
        <w:rPr>
          <w:rFonts w:ascii="Microsoft New Tai Lue" w:hAnsi="Microsoft New Tai Lue" w:cs="Microsoft New Tai Lue"/>
          <w:bCs/>
          <w:szCs w:val="21"/>
        </w:rPr>
        <w:t xml:space="preserve">在投标截止时间之后，</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不得对其投标文件作任何修改。</w:t>
      </w:r>
      <w:r/>
    </w:p>
    <w:p>
      <w:pPr>
        <w:ind w:firstLine="420"/>
        <w:spacing w:before="156" w:after="4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26.4 </w:t>
      </w:r>
      <w:r>
        <w:rPr>
          <w:rFonts w:ascii="Microsoft New Tai Lue" w:hAnsi="Microsoft New Tai Lue" w:cs="Microsoft New Tai Lue"/>
          <w:bCs/>
          <w:szCs w:val="21"/>
        </w:rPr>
        <w:t xml:space="preserve">在投标截止时间至采购文件中规定的投标有效期满之间的这段时间内，</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不得撤回其投标。</w:t>
      </w:r>
      <w:r/>
    </w:p>
    <w:p>
      <w:pPr>
        <w:rPr>
          <w:rFonts w:asciiTheme="minorEastAsia" w:hAnsiTheme="minorEastAsia" w:eastAsiaTheme="minorEastAsia"/>
          <w:b/>
        </w:rPr>
      </w:pPr>
      <w:r/>
      <w:bookmarkStart w:id="176" w:name="_Toc107246244"/>
      <w:r/>
      <w:bookmarkStart w:id="177" w:name="_Toc104560866"/>
      <w:r/>
      <w:bookmarkStart w:id="178" w:name="_Toc103848551"/>
      <w:r>
        <w:rPr>
          <w:rFonts w:asciiTheme="minorEastAsia" w:hAnsiTheme="minorEastAsia" w:eastAsiaTheme="minorEastAsia"/>
          <w:b/>
        </w:rPr>
        <w:t xml:space="preserve">27.诚实信用</w:t>
      </w:r>
      <w:bookmarkEnd w:id="176"/>
      <w:r/>
      <w:bookmarkEnd w:id="177"/>
      <w:r/>
      <w:bookmarkEnd w:id="178"/>
      <w:r/>
      <w:r/>
    </w:p>
    <w:p>
      <w:pPr>
        <w:ind w:firstLine="420"/>
        <w:spacing w:before="156" w:after="4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27.1</w:t>
      </w:r>
      <w:r>
        <w:rPr>
          <w:rFonts w:ascii="Microsoft New Tai Lue" w:hAnsi="Microsoft New Tai Lue" w:cs="Microsoft New Tai Lue"/>
          <w:bCs/>
          <w:szCs w:val="21"/>
        </w:rPr>
        <w:t xml:space="preserve">投标人应当遵循公平竞争的原则，不得恶意串通，不得妨碍其他投标人的竞争行为，不得损害采购人或者其他投标人的合法权益。</w:t>
      </w:r>
      <w:r/>
    </w:p>
    <w:p>
      <w:pPr>
        <w:ind w:firstLine="420"/>
        <w:spacing w:before="156" w:after="4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27.2</w:t>
      </w:r>
      <w:r>
        <w:rPr>
          <w:rFonts w:ascii="Microsoft New Tai Lue" w:hAnsi="Microsoft New Tai Lue" w:cs="Microsoft New Tai Lue"/>
          <w:bCs/>
          <w:szCs w:val="21"/>
        </w:rPr>
        <w:t xml:space="preserve">在评标过程中发现投标人有上述情形的，评标委员会应当认定其投标无效，并书面报告本级财政部门。</w:t>
      </w:r>
      <w:r/>
    </w:p>
    <w:p>
      <w:pPr>
        <w:rPr>
          <w:b/>
          <w:sz w:val="22"/>
        </w:rPr>
        <w:outlineLvl w:val="2"/>
      </w:pPr>
      <w:r/>
      <w:bookmarkStart w:id="179" w:name="_Toc107246245"/>
      <w:r>
        <w:rPr>
          <w:b/>
          <w:sz w:val="22"/>
        </w:rPr>
        <w:t xml:space="preserve">五．开标和评标</w:t>
      </w:r>
      <w:bookmarkStart w:id="180" w:name="_Toc96347885"/>
      <w:r/>
      <w:bookmarkEnd w:id="179"/>
      <w:r/>
      <w:r/>
    </w:p>
    <w:p>
      <w:pPr>
        <w:rPr>
          <w:rFonts w:asciiTheme="minorEastAsia" w:hAnsiTheme="minorEastAsia" w:eastAsiaTheme="minorEastAsia"/>
          <w:b/>
        </w:rPr>
      </w:pPr>
      <w:r/>
      <w:bookmarkStart w:id="181" w:name="_Toc103848553"/>
      <w:r/>
      <w:bookmarkStart w:id="182" w:name="_Toc104560868"/>
      <w:r/>
      <w:bookmarkStart w:id="183" w:name="_Toc100905230"/>
      <w:r/>
      <w:bookmarkStart w:id="184" w:name="_Toc107246246"/>
      <w:r>
        <w:rPr>
          <w:rFonts w:asciiTheme="minorEastAsia" w:hAnsiTheme="minorEastAsia" w:eastAsiaTheme="minorEastAsia"/>
          <w:b/>
        </w:rPr>
        <w:t xml:space="preserve">28.开标</w:t>
      </w:r>
      <w:bookmarkEnd w:id="180"/>
      <w:r/>
      <w:bookmarkEnd w:id="181"/>
      <w:r/>
      <w:bookmarkEnd w:id="182"/>
      <w:r/>
      <w:bookmarkEnd w:id="183"/>
      <w:r/>
      <w:bookmarkEnd w:id="184"/>
      <w:r/>
      <w:r/>
    </w:p>
    <w:p>
      <w:pPr>
        <w:ind w:firstLine="420"/>
        <w:spacing w:after="0" w:line="360" w:lineRule="auto"/>
        <w:rPr>
          <w:rFonts w:ascii="Microsoft New Tai Lue" w:hAnsi="Microsoft New Tai Lue" w:cs="Microsoft New Tai Lue"/>
          <w:bCs/>
          <w:szCs w:val="21"/>
        </w:rPr>
      </w:pPr>
      <w:r/>
      <w:bookmarkStart w:id="185" w:name="_Toc100905231"/>
      <w:r>
        <w:rPr>
          <w:rFonts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8</w:t>
      </w:r>
      <w:r>
        <w:rPr>
          <w:rFonts w:ascii="Microsoft New Tai Lue" w:hAnsi="Microsoft New Tai Lue" w:cs="Microsoft New Tai Lue"/>
          <w:bCs/>
          <w:szCs w:val="21"/>
        </w:rPr>
        <w:t xml:space="preserve">.1 </w:t>
      </w:r>
      <w:r>
        <w:rPr>
          <w:rFonts w:ascii="Microsoft New Tai Lue" w:hAnsi="Microsoft New Tai Lue" w:cs="Microsoft New Tai Lue"/>
          <w:bCs/>
          <w:szCs w:val="21"/>
        </w:rPr>
        <w:t xml:space="preserve">代理机构在招标公告中规定的时间和地点组织公开开标。投标人按照《操作手册》规定参加开标活动，并在</w:t>
      </w:r>
      <w:r>
        <w:rPr>
          <w:rFonts w:ascii="Microsoft New Tai Lue" w:hAnsi="Microsoft New Tai Lue" w:cs="Microsoft New Tai Lue"/>
          <w:bCs/>
          <w:szCs w:val="21"/>
        </w:rPr>
        <w:t xml:space="preserve">“</w:t>
      </w:r>
      <w:r>
        <w:rPr>
          <w:rFonts w:ascii="Microsoft New Tai Lue" w:hAnsi="Microsoft New Tai Lue" w:cs="Microsoft New Tai Lue"/>
          <w:bCs/>
          <w:szCs w:val="21"/>
        </w:rPr>
        <w:t xml:space="preserve">苏采云</w:t>
      </w:r>
      <w:r>
        <w:rPr>
          <w:rFonts w:ascii="Microsoft New Tai Lue" w:hAnsi="Microsoft New Tai Lue" w:cs="Microsoft New Tai Lue"/>
          <w:bCs/>
          <w:szCs w:val="21"/>
        </w:rPr>
        <w:t xml:space="preserve">”</w:t>
      </w:r>
      <w:r>
        <w:rPr>
          <w:rFonts w:ascii="Microsoft New Tai Lue" w:hAnsi="Microsoft New Tai Lue" w:cs="Microsoft New Tai Lue"/>
          <w:bCs/>
          <w:szCs w:val="21"/>
        </w:rPr>
        <w:t xml:space="preserve">系统规定的时间内对投标文件进行解密。</w:t>
      </w:r>
      <w:r>
        <w:rPr>
          <w:rFonts w:ascii="Microsoft New Tai Lue" w:hAnsi="Microsoft New Tai Lue" w:cs="Microsoft New Tai Lue"/>
          <w:bCs/>
          <w:szCs w:val="21"/>
        </w:rPr>
        <w:t xml:space="preserve">“</w:t>
      </w:r>
      <w:r>
        <w:rPr>
          <w:rFonts w:ascii="Microsoft New Tai Lue" w:hAnsi="Microsoft New Tai Lue" w:cs="Microsoft New Tai Lue"/>
          <w:bCs/>
          <w:szCs w:val="21"/>
        </w:rPr>
        <w:t xml:space="preserve">苏采云</w:t>
      </w:r>
      <w:r>
        <w:rPr>
          <w:rFonts w:ascii="Microsoft New Tai Lue" w:hAnsi="Microsoft New Tai Lue" w:cs="Microsoft New Tai Lue"/>
          <w:bCs/>
          <w:szCs w:val="21"/>
        </w:rPr>
        <w:t xml:space="preserve">”</w:t>
      </w:r>
      <w:r>
        <w:rPr>
          <w:rFonts w:ascii="Microsoft New Tai Lue" w:hAnsi="Microsoft New Tai Lue" w:cs="Microsoft New Tai Lue"/>
          <w:bCs/>
          <w:szCs w:val="21"/>
        </w:rPr>
        <w:t xml:space="preserve">系统公布各投标人名称和投标价格。</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8</w:t>
      </w:r>
      <w:r>
        <w:rPr>
          <w:rFonts w:ascii="Microsoft New Tai Lue" w:hAnsi="Microsoft New Tai Lue" w:cs="Microsoft New Tai Lue"/>
          <w:bCs/>
          <w:szCs w:val="21"/>
        </w:rPr>
        <w:t xml:space="preserve">.2 </w:t>
      </w:r>
      <w:r>
        <w:rPr>
          <w:rFonts w:ascii="Microsoft New Tai Lue" w:hAnsi="Microsoft New Tai Lue" w:cs="Microsoft New Tai Lue"/>
          <w:bCs/>
          <w:szCs w:val="21"/>
        </w:rPr>
        <w:t xml:space="preserve">投标人在开标过程中涉及到的投标文件解密、开标结果确认等工作，应按照《操作手册》规定执行。</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8</w:t>
      </w:r>
      <w:r>
        <w:rPr>
          <w:rFonts w:ascii="Microsoft New Tai Lue" w:hAnsi="Microsoft New Tai Lue" w:cs="Microsoft New Tai Lue"/>
          <w:bCs/>
          <w:szCs w:val="21"/>
        </w:rPr>
        <w:t xml:space="preserve">.3</w:t>
      </w:r>
      <w:r>
        <w:rPr>
          <w:rFonts w:ascii="Microsoft New Tai Lue" w:hAnsi="Microsoft New Tai Lue" w:cs="Microsoft New Tai Lue"/>
          <w:bCs/>
          <w:szCs w:val="21"/>
        </w:rPr>
        <w:t xml:space="preserve">投标人不足</w:t>
      </w:r>
      <w:r>
        <w:rPr>
          <w:rFonts w:ascii="Microsoft New Tai Lue" w:hAnsi="Microsoft New Tai Lue" w:cs="Microsoft New Tai Lue"/>
          <w:bCs/>
          <w:szCs w:val="21"/>
        </w:rPr>
        <w:t xml:space="preserve">3</w:t>
      </w:r>
      <w:r>
        <w:rPr>
          <w:rFonts w:ascii="Microsoft New Tai Lue" w:hAnsi="Microsoft New Tai Lue" w:cs="Microsoft New Tai Lue"/>
          <w:bCs/>
          <w:szCs w:val="21"/>
        </w:rPr>
        <w:t xml:space="preserve">家的，不得开标。</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8</w:t>
      </w:r>
      <w:r>
        <w:rPr>
          <w:rFonts w:ascii="Microsoft New Tai Lue" w:hAnsi="Microsoft New Tai Lue" w:cs="Microsoft New Tai Lue"/>
          <w:bCs/>
          <w:szCs w:val="21"/>
        </w:rPr>
        <w:t xml:space="preserve">.4 </w:t>
      </w:r>
      <w:r>
        <w:rPr>
          <w:rFonts w:ascii="Microsoft New Tai Lue" w:hAnsi="Microsoft New Tai Lue" w:cs="Microsoft New Tai Lue"/>
          <w:bCs/>
          <w:szCs w:val="21"/>
        </w:rPr>
        <w:t xml:space="preserve">投标人如果对开标过程和开标结果有疑义，应当根据《操作手册》规定提出，</w:t>
      </w:r>
      <w:r>
        <w:rPr>
          <w:rFonts w:ascii="Microsoft New Tai Lue" w:hAnsi="Microsoft New Tai Lue" w:cs="Microsoft New Tai Lue"/>
          <w:bCs/>
          <w:szCs w:val="21"/>
        </w:rPr>
        <w:t xml:space="preserve">“</w:t>
      </w:r>
      <w:r>
        <w:rPr>
          <w:rFonts w:ascii="Microsoft New Tai Lue" w:hAnsi="Microsoft New Tai Lue" w:cs="Microsoft New Tai Lue"/>
          <w:bCs/>
          <w:szCs w:val="21"/>
        </w:rPr>
        <w:t xml:space="preserve">苏采云</w:t>
      </w:r>
      <w:r>
        <w:rPr>
          <w:rFonts w:ascii="Microsoft New Tai Lue" w:hAnsi="Microsoft New Tai Lue" w:cs="Microsoft New Tai Lue"/>
          <w:bCs/>
          <w:szCs w:val="21"/>
        </w:rPr>
        <w:t xml:space="preserve">”</w:t>
      </w:r>
      <w:r>
        <w:rPr>
          <w:rFonts w:ascii="Microsoft New Tai Lue" w:hAnsi="Microsoft New Tai Lue" w:cs="Microsoft New Tai Lue"/>
          <w:bCs/>
          <w:szCs w:val="21"/>
        </w:rPr>
        <w:t xml:space="preserve">系统中《开标记录表》公布后</w:t>
      </w:r>
      <w:r>
        <w:rPr>
          <w:rFonts w:ascii="Microsoft New Tai Lue" w:hAnsi="Microsoft New Tai Lue" w:cs="Microsoft New Tai Lue"/>
          <w:bCs/>
          <w:szCs w:val="21"/>
        </w:rPr>
        <w:t xml:space="preserve">5</w:t>
      </w:r>
      <w:r>
        <w:rPr>
          <w:rFonts w:ascii="Microsoft New Tai Lue" w:hAnsi="Microsoft New Tai Lue" w:cs="Microsoft New Tai Lue"/>
          <w:bCs/>
          <w:szCs w:val="21"/>
        </w:rPr>
        <w:t xml:space="preserve">分钟内未提出的，视同认可开标结果。</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8</w:t>
      </w:r>
      <w:r>
        <w:rPr>
          <w:rFonts w:ascii="Microsoft New Tai Lue" w:hAnsi="Microsoft New Tai Lue" w:cs="Microsoft New Tai Lue"/>
          <w:bCs/>
          <w:szCs w:val="21"/>
        </w:rPr>
        <w:t xml:space="preserve">.5</w:t>
      </w:r>
      <w:r>
        <w:rPr>
          <w:rFonts w:ascii="Microsoft New Tai Lue" w:hAnsi="Microsoft New Tai Lue" w:cs="Microsoft New Tai Lue"/>
          <w:bCs/>
          <w:szCs w:val="21"/>
        </w:rPr>
        <w:t xml:space="preserve">公开招标数额标准以上的采购项目，投标截止后投标人不足</w:t>
      </w:r>
      <w:r>
        <w:rPr>
          <w:rFonts w:ascii="Microsoft New Tai Lue" w:hAnsi="Microsoft New Tai Lue" w:cs="Microsoft New Tai Lue"/>
          <w:bCs/>
          <w:szCs w:val="21"/>
        </w:rPr>
        <w:t xml:space="preserve">3</w:t>
      </w:r>
      <w:r>
        <w:rPr>
          <w:rFonts w:ascii="Microsoft New Tai Lue" w:hAnsi="Microsoft New Tai Lue" w:cs="Microsoft New Tai Lue"/>
          <w:bCs/>
          <w:szCs w:val="21"/>
        </w:rPr>
        <w:t xml:space="preserve">家或者通过资格审查或符合性审查的投标人不足</w:t>
      </w:r>
      <w:r>
        <w:rPr>
          <w:rFonts w:ascii="Microsoft New Tai Lue" w:hAnsi="Microsoft New Tai Lue" w:cs="Microsoft New Tai Lue"/>
          <w:bCs/>
          <w:szCs w:val="21"/>
        </w:rPr>
        <w:t xml:space="preserve">3</w:t>
      </w:r>
      <w:r>
        <w:rPr>
          <w:rFonts w:ascii="Microsoft New Tai Lue" w:hAnsi="Microsoft New Tai Lue" w:cs="Microsoft New Tai Lue"/>
          <w:bCs/>
          <w:szCs w:val="21"/>
        </w:rPr>
        <w:t xml:space="preserve">家的，除采购任务取消情形外，按照以下方式处理：</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w:t>
      </w:r>
      <w:r>
        <w:rPr>
          <w:rFonts w:ascii="Microsoft New Tai Lue" w:hAnsi="Microsoft New Tai Lue" w:cs="Microsoft New Tai Lue"/>
          <w:bCs/>
          <w:szCs w:val="21"/>
        </w:rPr>
        <w:t xml:space="preserve">1</w:t>
      </w:r>
      <w:r>
        <w:rPr>
          <w:rFonts w:ascii="Microsoft New Tai Lue" w:hAnsi="Microsoft New Tai Lue" w:cs="Microsoft New Tai Lue"/>
          <w:bCs/>
          <w:szCs w:val="21"/>
        </w:rPr>
        <w:t xml:space="preserve">）招标文件存在不合理条款或者招标程序不符合规定的，采购人、采购代理机构改正后依法重新招标；</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w:t>
      </w:r>
      <w:r>
        <w:rPr>
          <w:rFonts w:ascii="Microsoft New Tai Lue" w:hAnsi="Microsoft New Tai Lue" w:cs="Microsoft New Tai Lue"/>
          <w:bCs/>
          <w:szCs w:val="21"/>
        </w:rPr>
        <w:t xml:space="preserve">2</w:t>
      </w:r>
      <w:r>
        <w:rPr>
          <w:rFonts w:ascii="Microsoft New Tai Lue" w:hAnsi="Microsoft New Tai Lue" w:cs="Microsoft New Tai Lue"/>
          <w:bCs/>
          <w:szCs w:val="21"/>
        </w:rPr>
        <w:t xml:space="preserve">）招标文件没有不合理条款、招标程序符合规定，需要采用其他采购方式采购的，采购人依法报财政部门批准，经批准后，可变更为其他采购方式采购。</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28.6</w:t>
      </w:r>
      <w:r>
        <w:rPr>
          <w:rFonts w:ascii="Microsoft New Tai Lue" w:hAnsi="Microsoft New Tai Lue" w:cs="Microsoft New Tai Lue"/>
          <w:bCs/>
          <w:szCs w:val="21"/>
        </w:rPr>
        <w:t xml:space="preserve">投标人未参加开标的，视同认可开标结果。</w:t>
      </w:r>
      <w:r/>
    </w:p>
    <w:p>
      <w:pPr>
        <w:rPr>
          <w:rFonts w:asciiTheme="minorEastAsia" w:hAnsiTheme="minorEastAsia" w:eastAsiaTheme="minorEastAsia"/>
          <w:b/>
        </w:rPr>
      </w:pPr>
      <w:r/>
      <w:bookmarkStart w:id="186" w:name="_Toc107246247"/>
      <w:r>
        <w:rPr>
          <w:rFonts w:asciiTheme="minorEastAsia" w:hAnsiTheme="minorEastAsia" w:eastAsiaTheme="minorEastAsia"/>
          <w:b/>
        </w:rPr>
        <w:t xml:space="preserve">29.</w:t>
      </w:r>
      <w:r>
        <w:rPr>
          <w:rFonts w:hint="eastAsia" w:asciiTheme="minorEastAsia" w:hAnsiTheme="minorEastAsia" w:eastAsiaTheme="minorEastAsia"/>
          <w:b/>
        </w:rPr>
        <w:t xml:space="preserve">资格性审查</w:t>
      </w:r>
      <w:bookmarkEnd w:id="186"/>
      <w:r/>
      <w:r/>
    </w:p>
    <w:p>
      <w:pPr>
        <w:ind w:firstLine="420"/>
        <w:spacing w:before="156" w:after="40" w:line="360" w:lineRule="auto"/>
        <w:rPr>
          <w:rFonts w:ascii="Microsoft New Tai Lue" w:hAnsi="Microsoft New Tai Lue" w:cs="Microsoft New Tai Lue"/>
          <w:bCs/>
          <w:szCs w:val="21"/>
        </w:rPr>
      </w:pPr>
      <w:r/>
      <w:bookmarkStart w:id="187" w:name="_Toc104560869"/>
      <w:r/>
      <w:bookmarkStart w:id="188" w:name="_Toc103848554"/>
      <w:r>
        <w:rPr>
          <w:rFonts w:ascii="Microsoft New Tai Lue" w:hAnsi="Microsoft New Tai Lue" w:cs="Microsoft New Tai Lue"/>
          <w:bCs/>
          <w:szCs w:val="21"/>
        </w:rPr>
        <w:t xml:space="preserve">29.1</w:t>
      </w:r>
      <w:r>
        <w:rPr>
          <w:rFonts w:ascii="Microsoft New Tai Lue" w:hAnsi="Microsoft New Tai Lue" w:cs="Microsoft New Tai Lue"/>
          <w:bCs/>
          <w:szCs w:val="21"/>
        </w:rPr>
        <w:t xml:space="preserve">投标文件的资格性检查。公开招标采购项目开标结束后，</w:t>
      </w:r>
      <w:r>
        <w:rPr>
          <w:rFonts w:hint="eastAsia" w:ascii="Microsoft New Tai Lue" w:hAnsi="Microsoft New Tai Lue" w:cs="Microsoft New Tai Lue"/>
          <w:bCs/>
          <w:szCs w:val="21"/>
        </w:rPr>
        <w:t xml:space="preserve">采购人或采购代理机构</w:t>
      </w:r>
      <w:r>
        <w:rPr>
          <w:rFonts w:ascii="Microsoft New Tai Lue" w:hAnsi="Microsoft New Tai Lue" w:cs="Microsoft New Tai Lue"/>
          <w:bCs/>
          <w:szCs w:val="21"/>
        </w:rPr>
        <w:t xml:space="preserve">应依法对投标人的资格进行审查。</w:t>
      </w:r>
      <w:r>
        <w:rPr>
          <w:rFonts w:hint="eastAsia" w:ascii="Microsoft New Tai Lue" w:hAnsi="Microsoft New Tai Lue" w:cs="Microsoft New Tai Lue"/>
          <w:bCs/>
          <w:szCs w:val="21"/>
        </w:rPr>
        <w:t xml:space="preserve">资格审查合格的投标人不足</w:t>
      </w:r>
      <w:r>
        <w:rPr>
          <w:rFonts w:hint="eastAsia" w:ascii="Microsoft New Tai Lue" w:hAnsi="Microsoft New Tai Lue" w:cs="Microsoft New Tai Lue"/>
          <w:bCs/>
          <w:szCs w:val="21"/>
        </w:rPr>
        <w:t xml:space="preserve">3</w:t>
      </w:r>
      <w:r>
        <w:rPr>
          <w:rFonts w:hint="eastAsia" w:ascii="Microsoft New Tai Lue" w:hAnsi="Microsoft New Tai Lue" w:cs="Microsoft New Tai Lue"/>
          <w:bCs/>
          <w:szCs w:val="21"/>
        </w:rPr>
        <w:t xml:space="preserve">家的，不进行评标。</w:t>
      </w:r>
      <w:r/>
    </w:p>
    <w:p>
      <w:pPr>
        <w:ind w:firstLine="422"/>
        <w:spacing w:before="156" w:after="40"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29.2</w:t>
      </w:r>
      <w:r>
        <w:rPr>
          <w:rFonts w:ascii="Microsoft New Tai Lue" w:hAnsi="Microsoft New Tai Lue" w:cs="Microsoft New Tai Lue"/>
          <w:b/>
          <w:szCs w:val="21"/>
        </w:rPr>
        <w:t xml:space="preserve">投标人不具备招标文件规定的投标人资格条件的</w:t>
      </w:r>
      <w:r>
        <w:rPr>
          <w:rFonts w:ascii="Microsoft New Tai Lue" w:hAnsi="Microsoft New Tai Lue" w:cs="Microsoft New Tai Lue"/>
          <w:b/>
          <w:bCs/>
          <w:szCs w:val="21"/>
        </w:rPr>
        <w:t xml:space="preserve">，应在资格审查时按照无效投标处理</w:t>
      </w:r>
      <w:r>
        <w:rPr>
          <w:rFonts w:hint="eastAsia" w:ascii="Microsoft New Tai Lue" w:hAnsi="Microsoft New Tai Lue" w:cs="Microsoft New Tai Lue"/>
          <w:b/>
          <w:bCs/>
          <w:szCs w:val="21"/>
        </w:rPr>
        <w:t xml:space="preserve">。</w:t>
      </w:r>
      <w:r/>
    </w:p>
    <w:p>
      <w:pPr>
        <w:ind w:firstLine="420"/>
        <w:spacing w:before="156" w:after="4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29.3</w:t>
      </w:r>
      <w:r>
        <w:rPr>
          <w:rFonts w:ascii="Microsoft New Tai Lue" w:hAnsi="Microsoft New Tai Lue" w:cs="Microsoft New Tai Lue"/>
          <w:bCs/>
          <w:szCs w:val="21"/>
        </w:rPr>
        <w:t xml:space="preserve">已经进行资格预审的，可以不再对</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资格进行审查，资格预审合格的</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在评</w:t>
      </w:r>
      <w:r>
        <w:rPr>
          <w:rFonts w:hint="eastAsia" w:ascii="Microsoft New Tai Lue" w:hAnsi="Microsoft New Tai Lue" w:cs="Microsoft New Tai Lue"/>
          <w:bCs/>
          <w:szCs w:val="21"/>
        </w:rPr>
        <w:t xml:space="preserve">标</w:t>
      </w:r>
      <w:r>
        <w:rPr>
          <w:rFonts w:ascii="Microsoft New Tai Lue" w:hAnsi="Microsoft New Tai Lue" w:cs="Microsoft New Tai Lue"/>
          <w:bCs/>
          <w:szCs w:val="21"/>
        </w:rPr>
        <w:t xml:space="preserve">阶段资格发生变化的，应当通知采购方。</w:t>
      </w:r>
      <w:r/>
    </w:p>
    <w:p>
      <w:pPr>
        <w:rPr>
          <w:rFonts w:asciiTheme="minorEastAsia" w:hAnsiTheme="minorEastAsia" w:eastAsiaTheme="minorEastAsia"/>
          <w:b/>
        </w:rPr>
      </w:pPr>
      <w:r/>
      <w:bookmarkStart w:id="189" w:name="_Toc107246248"/>
      <w:r>
        <w:rPr>
          <w:rFonts w:asciiTheme="minorEastAsia" w:hAnsiTheme="minorEastAsia" w:eastAsiaTheme="minorEastAsia"/>
          <w:b/>
        </w:rPr>
        <w:t xml:space="preserve">30.评标</w:t>
      </w:r>
      <w:bookmarkEnd w:id="187"/>
      <w:r/>
      <w:bookmarkEnd w:id="188"/>
      <w:r/>
      <w:bookmarkEnd w:id="189"/>
      <w:r/>
      <w:r/>
    </w:p>
    <w:p>
      <w:pPr>
        <w:rPr>
          <w:rFonts w:asciiTheme="minorEastAsia" w:hAnsiTheme="minorEastAsia" w:eastAsiaTheme="minorEastAsia"/>
          <w:b/>
        </w:rPr>
      </w:pPr>
      <w:r/>
      <w:bookmarkStart w:id="190" w:name="_Toc104560870"/>
      <w:r/>
      <w:bookmarkStart w:id="191" w:name="_Toc103848555"/>
      <w:r/>
      <w:bookmarkStart w:id="192" w:name="_Toc107246249"/>
      <w:r>
        <w:rPr>
          <w:rFonts w:asciiTheme="minorEastAsia" w:hAnsiTheme="minorEastAsia" w:eastAsiaTheme="minorEastAsia"/>
          <w:b/>
        </w:rPr>
        <w:t xml:space="preserve">30.1评标委员会</w:t>
      </w:r>
      <w:bookmarkEnd w:id="190"/>
      <w:r/>
      <w:bookmarkEnd w:id="191"/>
      <w:r/>
      <w:bookmarkEnd w:id="192"/>
      <w:r/>
      <w:r/>
    </w:p>
    <w:p>
      <w:pPr>
        <w:ind w:firstLine="420"/>
        <w:spacing w:before="156" w:after="4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30.1.1</w:t>
      </w:r>
      <w:r>
        <w:rPr>
          <w:rFonts w:ascii="Microsoft New Tai Lue" w:hAnsi="Microsoft New Tai Lue" w:cs="Microsoft New Tai Lue"/>
          <w:bCs/>
          <w:szCs w:val="21"/>
        </w:rPr>
        <w:t xml:space="preserve">评标委员会</w:t>
      </w:r>
      <w:r>
        <w:rPr>
          <w:rFonts w:hint="eastAsia" w:ascii="Microsoft New Tai Lue" w:hAnsi="Microsoft New Tai Lue" w:cs="Microsoft New Tai Lue"/>
          <w:bCs/>
          <w:szCs w:val="21"/>
        </w:rPr>
        <w:t xml:space="preserve">成员组成</w:t>
      </w:r>
      <w:r>
        <w:rPr>
          <w:rFonts w:ascii="Microsoft New Tai Lue" w:hAnsi="Microsoft New Tai Lue" w:cs="Microsoft New Tai Lue"/>
          <w:bCs/>
          <w:szCs w:val="21"/>
        </w:rPr>
        <w:t xml:space="preserve">见</w:t>
      </w:r>
      <w:r>
        <w:rPr>
          <w:rFonts w:ascii="Microsoft New Tai Lue" w:hAnsi="Microsoft New Tai Lue" w:cs="Microsoft New Tai Lue"/>
          <w:b/>
          <w:bCs/>
          <w:szCs w:val="21"/>
        </w:rPr>
        <w:t xml:space="preserve">投标人须知前附表</w:t>
      </w:r>
      <w:r>
        <w:rPr>
          <w:rFonts w:hint="eastAsia" w:ascii="Microsoft New Tai Lue" w:hAnsi="Microsoft New Tai Lue" w:cs="Microsoft New Tai Lue"/>
          <w:bCs/>
          <w:szCs w:val="21"/>
        </w:rPr>
        <w:t xml:space="preserve">，负责具体评标事务，并独立履行职责。</w:t>
      </w:r>
      <w:r/>
    </w:p>
    <w:p>
      <w:pPr>
        <w:rPr>
          <w:rFonts w:asciiTheme="minorEastAsia" w:hAnsiTheme="minorEastAsia" w:eastAsiaTheme="minorEastAsia"/>
          <w:b/>
        </w:rPr>
      </w:pPr>
      <w:r/>
      <w:bookmarkStart w:id="193" w:name="_Toc104560871"/>
      <w:r/>
      <w:bookmarkStart w:id="194" w:name="_Toc103848556"/>
      <w:r/>
      <w:bookmarkStart w:id="195" w:name="_Toc107246250"/>
      <w:r>
        <w:rPr>
          <w:rFonts w:asciiTheme="minorEastAsia" w:hAnsiTheme="minorEastAsia" w:eastAsiaTheme="minorEastAsia"/>
          <w:b/>
        </w:rPr>
        <w:t xml:space="preserve">30.2</w:t>
      </w:r>
      <w:bookmarkEnd w:id="193"/>
      <w:r/>
      <w:bookmarkEnd w:id="194"/>
      <w:r>
        <w:rPr>
          <w:rFonts w:hint="eastAsia" w:asciiTheme="minorEastAsia" w:hAnsiTheme="minorEastAsia" w:eastAsiaTheme="minorEastAsia"/>
          <w:b/>
        </w:rPr>
        <w:t xml:space="preserve">符合性审查</w:t>
      </w:r>
      <w:bookmarkEnd w:id="195"/>
      <w:r>
        <w:rPr>
          <w:rFonts w:asciiTheme="minorEastAsia" w:hAnsiTheme="minorEastAsia" w:eastAsiaTheme="minorEastAsia"/>
          <w:b/>
        </w:rPr>
        <w:t xml:space="preserve"> </w:t>
      </w:r>
      <w:r/>
    </w:p>
    <w:p>
      <w:pPr>
        <w:ind w:firstLine="420"/>
        <w:spacing w:before="156" w:after="4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30.2.1</w:t>
      </w:r>
      <w:r>
        <w:rPr>
          <w:rFonts w:ascii="Microsoft New Tai Lue" w:hAnsi="Microsoft New Tai Lue" w:cs="Microsoft New Tai Lue"/>
          <w:bCs/>
          <w:szCs w:val="21"/>
        </w:rPr>
        <w:t xml:space="preserve">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before="156" w:after="40"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30.2.2</w:t>
      </w:r>
      <w:r>
        <w:rPr>
          <w:rFonts w:ascii="Microsoft New Tai Lue" w:hAnsi="Microsoft New Tai Lue" w:cs="Microsoft New Tai Lue"/>
          <w:b/>
          <w:bCs/>
          <w:szCs w:val="21"/>
        </w:rPr>
        <w:t xml:space="preserve">如果投标文件没有响应</w:t>
      </w:r>
      <w:r>
        <w:rPr>
          <w:rFonts w:hint="eastAsia" w:ascii="Microsoft New Tai Lue" w:hAnsi="Microsoft New Tai Lue" w:cs="Microsoft New Tai Lue"/>
          <w:b/>
          <w:bCs/>
          <w:szCs w:val="21"/>
        </w:rPr>
        <w:t xml:space="preserve">招标</w:t>
      </w:r>
      <w:r>
        <w:rPr>
          <w:rFonts w:ascii="Microsoft New Tai Lue" w:hAnsi="Microsoft New Tai Lue" w:cs="Microsoft New Tai Lue"/>
          <w:b/>
          <w:bCs/>
          <w:szCs w:val="21"/>
        </w:rPr>
        <w:t xml:space="preserve">文件</w:t>
      </w:r>
      <w:r>
        <w:rPr>
          <w:rFonts w:hint="eastAsia" w:ascii="Microsoft New Tai Lue" w:hAnsi="Microsoft New Tai Lue" w:cs="Microsoft New Tai Lue"/>
          <w:b/>
          <w:bCs/>
          <w:szCs w:val="21"/>
        </w:rPr>
        <w:t xml:space="preserve">实质性</w:t>
      </w:r>
      <w:r>
        <w:rPr>
          <w:rFonts w:ascii="Microsoft New Tai Lue" w:hAnsi="Microsoft New Tai Lue" w:cs="Microsoft New Tai Lue"/>
          <w:b/>
          <w:bCs/>
          <w:szCs w:val="21"/>
        </w:rPr>
        <w:t xml:space="preserve">要求，</w:t>
      </w:r>
      <w:r>
        <w:rPr>
          <w:rFonts w:hint="eastAsia" w:ascii="Microsoft New Tai Lue" w:hAnsi="Microsoft New Tai Lue" w:cs="Microsoft New Tai Lue"/>
          <w:b/>
          <w:bCs/>
          <w:szCs w:val="21"/>
        </w:rPr>
        <w:t xml:space="preserve">评标委员会</w:t>
      </w:r>
      <w:r>
        <w:rPr>
          <w:rFonts w:ascii="Microsoft New Tai Lue" w:hAnsi="Microsoft New Tai Lue" w:cs="Microsoft New Tai Lue"/>
          <w:b/>
          <w:bCs/>
          <w:szCs w:val="21"/>
        </w:rPr>
        <w:t xml:space="preserve">将予以拒绝，</w:t>
      </w:r>
      <w:r>
        <w:rPr>
          <w:rFonts w:hint="eastAsia" w:ascii="Microsoft New Tai Lue" w:hAnsi="Microsoft New Tai Lue" w:cs="Microsoft New Tai Lue"/>
          <w:b/>
          <w:bCs/>
          <w:szCs w:val="21"/>
        </w:rPr>
        <w:t xml:space="preserve">投标人</w:t>
      </w:r>
      <w:r>
        <w:rPr>
          <w:rFonts w:ascii="Microsoft New Tai Lue" w:hAnsi="Microsoft New Tai Lue" w:cs="Microsoft New Tai Lue"/>
          <w:b/>
          <w:bCs/>
          <w:szCs w:val="21"/>
        </w:rPr>
        <w:t xml:space="preserve">不得通过修改或撤销不合要求的偏离或保留而使其投标成为实质性响应的投标。</w:t>
      </w:r>
      <w:r/>
    </w:p>
    <w:p>
      <w:pPr>
        <w:ind w:firstLine="422"/>
        <w:spacing w:before="156" w:after="40"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30.2.3</w:t>
      </w:r>
      <w:r>
        <w:rPr>
          <w:rFonts w:ascii="Microsoft New Tai Lue" w:hAnsi="Microsoft New Tai Lue" w:cs="Microsoft New Tai Lue"/>
          <w:b/>
          <w:bCs/>
          <w:szCs w:val="21"/>
        </w:rPr>
        <w:t xml:space="preserve">投标文件有下列情况之一的，在符合性检查时按照无效投标处理：</w:t>
      </w:r>
      <w:bookmarkEnd w:id="185"/>
      <w:r/>
      <w:r/>
    </w:p>
    <w:p>
      <w:pPr>
        <w:ind w:firstLine="420"/>
        <w:spacing w:after="0" w:line="360" w:lineRule="auto"/>
        <w:rPr>
          <w:rFonts w:ascii="Microsoft New Tai Lue" w:hAnsi="Microsoft New Tai Lue" w:cs="Microsoft New Tai Lue"/>
          <w:bCs/>
          <w:szCs w:val="21"/>
        </w:rPr>
      </w:pPr>
      <w:r/>
      <w:bookmarkStart w:id="196" w:name="_Toc103848557"/>
      <w:r/>
      <w:bookmarkStart w:id="197" w:name="_Toc107246251"/>
      <w:r/>
      <w:bookmarkStart w:id="198" w:name="_Toc104560872"/>
      <w:r>
        <w:rPr>
          <w:rFonts w:ascii="Microsoft New Tai Lue" w:hAnsi="Microsoft New Tai Lue" w:cs="Microsoft New Tai Lue"/>
          <w:bCs/>
          <w:szCs w:val="21"/>
        </w:rPr>
        <w:t xml:space="preserve">（</w:t>
      </w:r>
      <w:r>
        <w:rPr>
          <w:rFonts w:ascii="Microsoft New Tai Lue" w:hAnsi="Microsoft New Tai Lue" w:cs="Microsoft New Tai Lue"/>
          <w:bCs/>
          <w:szCs w:val="21"/>
        </w:rPr>
        <w:t xml:space="preserve">1</w:t>
      </w:r>
      <w:r>
        <w:rPr>
          <w:rFonts w:ascii="Microsoft New Tai Lue" w:hAnsi="Microsoft New Tai Lue" w:cs="Microsoft New Tai Lue"/>
          <w:bCs/>
          <w:szCs w:val="21"/>
        </w:rPr>
        <w:t xml:space="preserve">）投标人在</w:t>
      </w:r>
      <w:r>
        <w:rPr>
          <w:rFonts w:ascii="Microsoft New Tai Lue" w:hAnsi="Microsoft New Tai Lue" w:cs="Microsoft New Tai Lue"/>
          <w:bCs/>
          <w:szCs w:val="21"/>
        </w:rPr>
        <w:t xml:space="preserve">“</w:t>
      </w:r>
      <w:r>
        <w:rPr>
          <w:rFonts w:ascii="Microsoft New Tai Lue" w:hAnsi="Microsoft New Tai Lue" w:cs="Microsoft New Tai Lue"/>
          <w:bCs/>
          <w:szCs w:val="21"/>
        </w:rPr>
        <w:t xml:space="preserve">苏采云</w:t>
      </w:r>
      <w:r>
        <w:rPr>
          <w:rFonts w:ascii="Microsoft New Tai Lue" w:hAnsi="Microsoft New Tai Lue" w:cs="Microsoft New Tai Lue"/>
          <w:bCs/>
          <w:szCs w:val="21"/>
        </w:rPr>
        <w:t xml:space="preserve">”</w:t>
      </w:r>
      <w:r>
        <w:rPr>
          <w:rFonts w:ascii="Microsoft New Tai Lue" w:hAnsi="Microsoft New Tai Lue" w:cs="Microsoft New Tai Lue"/>
          <w:bCs/>
          <w:szCs w:val="21"/>
        </w:rPr>
        <w:t xml:space="preserve">系统规定的时间内未成功解密电子投标文件的；</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w:t>
      </w:r>
      <w:r>
        <w:rPr>
          <w:rFonts w:ascii="Microsoft New Tai Lue" w:hAnsi="Microsoft New Tai Lue" w:cs="Microsoft New Tai Lue"/>
          <w:bCs/>
          <w:szCs w:val="21"/>
        </w:rPr>
        <w:t xml:space="preserve">2</w:t>
      </w:r>
      <w:r>
        <w:rPr>
          <w:rFonts w:ascii="Microsoft New Tai Lue" w:hAnsi="Microsoft New Tai Lue" w:cs="Microsoft New Tai Lue"/>
          <w:bCs/>
          <w:szCs w:val="21"/>
        </w:rPr>
        <w:t xml:space="preserve">）投标人未按照招标文件要求上传电子投标文件的；</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w:t>
      </w:r>
      <w:r>
        <w:rPr>
          <w:rFonts w:ascii="Microsoft New Tai Lue" w:hAnsi="Microsoft New Tai Lue" w:cs="Microsoft New Tai Lue"/>
          <w:bCs/>
          <w:szCs w:val="21"/>
        </w:rPr>
        <w:t xml:space="preserve">3</w:t>
      </w:r>
      <w:r>
        <w:rPr>
          <w:rFonts w:ascii="Microsoft New Tai Lue" w:hAnsi="Microsoft New Tai Lue" w:cs="Microsoft New Tai Lue"/>
          <w:bCs/>
          <w:szCs w:val="21"/>
        </w:rPr>
        <w:t xml:space="preserve">）同一投标人提交两个（含两个）以上不同的投标报价的；</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w:t>
      </w:r>
      <w:r>
        <w:rPr>
          <w:rFonts w:ascii="Microsoft New Tai Lue" w:hAnsi="Microsoft New Tai Lue" w:cs="Microsoft New Tai Lue"/>
          <w:bCs/>
          <w:szCs w:val="21"/>
        </w:rPr>
        <w:t xml:space="preserve">4</w:t>
      </w:r>
      <w:r>
        <w:rPr>
          <w:rFonts w:ascii="Microsoft New Tai Lue" w:hAnsi="Microsoft New Tai Lue" w:cs="Microsoft New Tai Lue"/>
          <w:bCs/>
          <w:szCs w:val="21"/>
        </w:rPr>
        <w:t xml:space="preserve">）投标文件未按照招标文件要求加盖电子公章的；</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w:t>
      </w:r>
      <w:r>
        <w:rPr>
          <w:rFonts w:ascii="Microsoft New Tai Lue" w:hAnsi="Microsoft New Tai Lue" w:cs="Microsoft New Tai Lue"/>
          <w:bCs/>
          <w:szCs w:val="21"/>
        </w:rPr>
        <w:t xml:space="preserve">5</w:t>
      </w:r>
      <w:r>
        <w:rPr>
          <w:rFonts w:ascii="Microsoft New Tai Lue" w:hAnsi="Microsoft New Tai Lue" w:cs="Microsoft New Tai Lue"/>
          <w:bCs/>
          <w:szCs w:val="21"/>
        </w:rPr>
        <w:t xml:space="preserve">）不具备招标文件中规定的资格要求的；</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w:t>
      </w:r>
      <w:r>
        <w:rPr>
          <w:rFonts w:ascii="Microsoft New Tai Lue" w:hAnsi="Microsoft New Tai Lue" w:cs="Microsoft New Tai Lue"/>
          <w:bCs/>
          <w:szCs w:val="21"/>
        </w:rPr>
        <w:t xml:space="preserve">6</w:t>
      </w:r>
      <w:r>
        <w:rPr>
          <w:rFonts w:ascii="Microsoft New Tai Lue" w:hAnsi="Microsoft New Tai Lue" w:cs="Microsoft New Tai Lue"/>
          <w:bCs/>
          <w:szCs w:val="21"/>
        </w:rPr>
        <w:t xml:space="preserve">）报价超过招标文件中规定的预算金额或者最高限价的；</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w:t>
      </w:r>
      <w:r>
        <w:rPr>
          <w:rFonts w:ascii="Microsoft New Tai Lue" w:hAnsi="Microsoft New Tai Lue" w:cs="Microsoft New Tai Lue"/>
          <w:bCs/>
          <w:szCs w:val="21"/>
        </w:rPr>
        <w:t xml:space="preserve">7</w:t>
      </w:r>
      <w:r>
        <w:rPr>
          <w:rFonts w:ascii="Microsoft New Tai Lue" w:hAnsi="Microsoft New Tai Lue" w:cs="Microsoft New Tai Lue"/>
          <w:bCs/>
          <w:szCs w:val="21"/>
        </w:rPr>
        <w:t xml:space="preserve">）投标文件含有采购人不能接受的附加条件的；</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w:t>
      </w:r>
      <w:r>
        <w:rPr>
          <w:rFonts w:ascii="Microsoft New Tai Lue" w:hAnsi="Microsoft New Tai Lue" w:cs="Microsoft New Tai Lue"/>
          <w:bCs/>
          <w:szCs w:val="21"/>
        </w:rPr>
        <w:t xml:space="preserve">8</w:t>
      </w:r>
      <w:r>
        <w:rPr>
          <w:rFonts w:ascii="Microsoft New Tai Lue" w:hAnsi="Microsoft New Tai Lue" w:cs="Microsoft New Tai Lue"/>
          <w:bCs/>
          <w:szCs w:val="21"/>
        </w:rPr>
        <w:t xml:space="preserve">）投标文件内容不全或不符合招标文件中规定的其他实质性要求的；</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w:t>
      </w:r>
      <w:r>
        <w:rPr>
          <w:rFonts w:ascii="Microsoft New Tai Lue" w:hAnsi="Microsoft New Tai Lue" w:cs="Microsoft New Tai Lue"/>
          <w:bCs/>
          <w:szCs w:val="21"/>
        </w:rPr>
        <w:t xml:space="preserve">9</w:t>
      </w:r>
      <w:r>
        <w:rPr>
          <w:rFonts w:ascii="Microsoft New Tai Lue" w:hAnsi="Microsoft New Tai Lue" w:cs="Microsoft New Tai Lue"/>
          <w:bCs/>
          <w:szCs w:val="21"/>
        </w:rPr>
        <w:t xml:space="preserve">）现行法律、法规、规章和招标文件规定的其他无效情形。</w:t>
      </w:r>
      <w:r/>
    </w:p>
    <w:p>
      <w:pPr>
        <w:rPr>
          <w:rFonts w:asciiTheme="minorEastAsia" w:hAnsiTheme="minorEastAsia" w:eastAsiaTheme="minorEastAsia"/>
          <w:b/>
        </w:rPr>
      </w:pPr>
      <w:r>
        <w:rPr>
          <w:rFonts w:asciiTheme="minorEastAsia" w:hAnsiTheme="minorEastAsia" w:eastAsiaTheme="minorEastAsia"/>
          <w:b/>
        </w:rPr>
        <w:t xml:space="preserve">30.3投标文件澄清</w:t>
      </w:r>
      <w:bookmarkEnd w:id="196"/>
      <w:r/>
      <w:bookmarkEnd w:id="197"/>
      <w:r/>
      <w:bookmarkEnd w:id="198"/>
      <w:r/>
      <w:r/>
    </w:p>
    <w:p>
      <w:pPr>
        <w:ind w:firstLine="420"/>
        <w:jc w:val="left"/>
        <w:spacing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30.3.1</w:t>
      </w:r>
      <w:r>
        <w:rPr>
          <w:rFonts w:ascii="Microsoft New Tai Lue" w:hAnsi="Microsoft New Tai Lue" w:cs="Microsoft New Tai Lue"/>
          <w:szCs w:val="21"/>
        </w:rPr>
        <w:t xml:space="preserve">对于投标文件中含义不明确、同类问题表述不一致或者有明显文字和计算错误的内容，评标委员会应当以书面形式要求投标人作出必要的澄清、说明或者补正。</w:t>
      </w:r>
      <w:r/>
    </w:p>
    <w:p>
      <w:pPr>
        <w:ind w:firstLine="420"/>
        <w:jc w:val="left"/>
        <w:spacing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30.3.2</w:t>
      </w:r>
      <w:r>
        <w:rPr>
          <w:rFonts w:ascii="Microsoft New Tai Lue" w:hAnsi="Microsoft New Tai Lue" w:cs="Microsoft New Tai Lue"/>
          <w:szCs w:val="21"/>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30.3.3</w:t>
      </w:r>
      <w:r>
        <w:rPr>
          <w:rFonts w:ascii="Microsoft New Tai Lue" w:hAnsi="Microsoft New Tai Lue" w:cs="Microsoft New Tai Lue"/>
          <w:szCs w:val="21"/>
        </w:rPr>
        <w:t xml:space="preserve">评标委员会不接受投标人主动提出的澄清、说明。</w:t>
      </w:r>
      <w:r/>
    </w:p>
    <w:p>
      <w:pPr>
        <w:ind w:firstLine="420"/>
        <w:jc w:val="left"/>
        <w:spacing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30.3.4</w:t>
      </w:r>
      <w:r>
        <w:rPr>
          <w:rFonts w:ascii="Microsoft New Tai Lue" w:hAnsi="Microsoft New Tai Lue" w:cs="Microsoft New Tai Lue"/>
          <w:szCs w:val="21"/>
        </w:rPr>
        <w:t xml:space="preserve">有效的书面澄清材料，是投标文件的补充材料，成为投标文件的组成部分。</w:t>
      </w:r>
      <w:r/>
    </w:p>
    <w:p>
      <w:pPr>
        <w:rPr>
          <w:rFonts w:asciiTheme="minorEastAsia" w:hAnsiTheme="minorEastAsia" w:eastAsiaTheme="minorEastAsia"/>
          <w:b/>
        </w:rPr>
      </w:pPr>
      <w:r/>
      <w:bookmarkStart w:id="199" w:name="_Toc107246252"/>
      <w:r>
        <w:rPr>
          <w:rFonts w:asciiTheme="minorEastAsia" w:hAnsiTheme="minorEastAsia" w:eastAsiaTheme="minorEastAsia"/>
          <w:b/>
        </w:rPr>
        <w:t xml:space="preserve">30.4</w:t>
      </w:r>
      <w:bookmarkEnd w:id="199"/>
      <w:r>
        <w:rPr>
          <w:rFonts w:hint="eastAsia" w:asciiTheme="minorEastAsia" w:hAnsiTheme="minorEastAsia" w:eastAsiaTheme="minorEastAsia"/>
          <w:b/>
        </w:rPr>
        <w:t xml:space="preserve">报价修正</w:t>
      </w:r>
      <w:r/>
    </w:p>
    <w:p>
      <w:pPr>
        <w:ind w:firstLine="420"/>
        <w:jc w:val="left"/>
        <w:spacing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30.4.1</w:t>
      </w:r>
      <w:r>
        <w:rPr>
          <w:rFonts w:ascii="Microsoft New Tai Lue" w:hAnsi="Microsoft New Tai Lue" w:cs="Microsoft New Tai Lue"/>
          <w:szCs w:val="21"/>
        </w:rPr>
        <w:t xml:space="preserve">投标文件报价出现前后不一致的，除招标文件另有规定外，按照下列规定修正：</w:t>
      </w:r>
      <w:r/>
    </w:p>
    <w:p>
      <w:pPr>
        <w:ind w:firstLine="315"/>
        <w:jc w:val="left"/>
        <w:spacing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ascii="Microsoft New Tai Lue" w:hAnsi="Microsoft New Tai Lue" w:cs="Microsoft New Tai Lue"/>
          <w:szCs w:val="21"/>
        </w:rPr>
        <w:t xml:space="preserve">1</w:t>
      </w:r>
      <w:r>
        <w:rPr>
          <w:rFonts w:ascii="Microsoft New Tai Lue" w:hAnsi="Microsoft New Tai Lue" w:cs="Microsoft New Tai Lue"/>
          <w:szCs w:val="21"/>
        </w:rPr>
        <w:t xml:space="preserve">）投标文件中开标一览表（报价表）内容与投标文件中相应内容不一致的，以开标一览表</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报价表</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为准；</w:t>
      </w:r>
      <w:r/>
    </w:p>
    <w:p>
      <w:pPr>
        <w:ind w:firstLine="315"/>
        <w:jc w:val="left"/>
        <w:spacing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ascii="Microsoft New Tai Lue" w:hAnsi="Microsoft New Tai Lue" w:cs="Microsoft New Tai Lue"/>
          <w:szCs w:val="21"/>
        </w:rPr>
        <w:t xml:space="preserve">2</w:t>
      </w:r>
      <w:r>
        <w:rPr>
          <w:rFonts w:ascii="Microsoft New Tai Lue" w:hAnsi="Microsoft New Tai Lue" w:cs="Microsoft New Tai Lue"/>
          <w:szCs w:val="21"/>
        </w:rPr>
        <w:t xml:space="preserve">）大写金额和小写金额不一致的，以大写金额为准；</w:t>
      </w:r>
      <w:r/>
    </w:p>
    <w:p>
      <w:pPr>
        <w:ind w:firstLine="315"/>
        <w:jc w:val="left"/>
        <w:spacing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ascii="Microsoft New Tai Lue" w:hAnsi="Microsoft New Tai Lue" w:cs="Microsoft New Tai Lue"/>
          <w:szCs w:val="21"/>
        </w:rPr>
        <w:t xml:space="preserve">3</w:t>
      </w:r>
      <w:r>
        <w:rPr>
          <w:rFonts w:ascii="Microsoft New Tai Lue" w:hAnsi="Microsoft New Tai Lue" w:cs="Microsoft New Tai Lue"/>
          <w:szCs w:val="21"/>
        </w:rPr>
        <w:t xml:space="preserve">）单价金额小数点或者百分比有明显错位的，以开标一览表的总价为准，并修改单价；</w:t>
      </w:r>
      <w:r/>
    </w:p>
    <w:p>
      <w:pPr>
        <w:ind w:firstLine="315"/>
        <w:jc w:val="left"/>
        <w:spacing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ascii="Microsoft New Tai Lue" w:hAnsi="Microsoft New Tai Lue" w:cs="Microsoft New Tai Lue"/>
          <w:szCs w:val="21"/>
        </w:rPr>
        <w:t xml:space="preserve">4</w:t>
      </w:r>
      <w:r>
        <w:rPr>
          <w:rFonts w:ascii="Microsoft New Tai Lue" w:hAnsi="Microsoft New Tai Lue" w:cs="Microsoft New Tai Lue"/>
          <w:szCs w:val="21"/>
        </w:rPr>
        <w:t xml:space="preserve">）总价金额与按单价汇总金额不一致的，以单价金额计算结果为准。</w:t>
      </w:r>
      <w:r/>
    </w:p>
    <w:p>
      <w:pPr>
        <w:ind w:firstLine="420"/>
        <w:jc w:val="left"/>
        <w:spacing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同时出现两种以上不一致的，按照前款规定的顺序修正。修正后的报价按照上述规定经投标人确认后产生约束力，投标人不确认的，其投标无效。</w:t>
      </w:r>
      <w:r/>
    </w:p>
    <w:p>
      <w:pPr>
        <w:rPr>
          <w:rFonts w:asciiTheme="minorEastAsia" w:hAnsiTheme="minorEastAsia" w:eastAsiaTheme="minorEastAsia"/>
          <w:b/>
        </w:rPr>
      </w:pPr>
      <w:r/>
      <w:bookmarkStart w:id="200" w:name="_Toc107246253"/>
      <w:r/>
      <w:bookmarkStart w:id="201" w:name="_Toc103848558"/>
      <w:r/>
      <w:bookmarkStart w:id="202" w:name="_Toc104560873"/>
      <w:r>
        <w:rPr>
          <w:rFonts w:asciiTheme="minorEastAsia" w:hAnsiTheme="minorEastAsia" w:eastAsiaTheme="minorEastAsia"/>
          <w:b/>
        </w:rPr>
        <w:t xml:space="preserve">30.5同品牌多家投标人处理原则</w:t>
      </w:r>
      <w:bookmarkEnd w:id="200"/>
      <w:r/>
      <w:bookmarkEnd w:id="201"/>
      <w:r/>
      <w:bookmarkEnd w:id="202"/>
      <w:r>
        <w:rPr>
          <w:rFonts w:asciiTheme="minorEastAsia" w:hAnsiTheme="minorEastAsia" w:eastAsiaTheme="minorEastAsia"/>
          <w:b/>
        </w:rPr>
        <w:t xml:space="preserve">（本项目采购维保服务，不适用本条款）</w:t>
      </w:r>
      <w:r/>
    </w:p>
    <w:p>
      <w:pPr>
        <w:ind w:firstLine="420"/>
        <w:jc w:val="left"/>
        <w:spacing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30.5.1</w:t>
      </w:r>
      <w:r>
        <w:rPr>
          <w:rFonts w:ascii="Microsoft New Tai Lue" w:hAnsi="Microsoft New Tai Lue" w:cs="Microsoft New Tai Lue"/>
          <w:szCs w:val="21"/>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30.5.2</w:t>
      </w:r>
      <w:r>
        <w:rPr>
          <w:rFonts w:ascii="Microsoft New Tai Lue" w:hAnsi="Microsoft New Tai Lue" w:cs="Microsoft New Tai Lue"/>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30.5.3</w:t>
      </w:r>
      <w:r>
        <w:rPr>
          <w:rFonts w:ascii="Microsoft New Tai Lue" w:hAnsi="Microsoft New Tai Lue" w:cs="Microsoft New Tai Lue"/>
          <w:szCs w:val="21"/>
        </w:rPr>
        <w:t xml:space="preserve">非单一产品采购项目，根据采购项目技术构成、产品价格比重等合理确定核心产品，核心产品见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。多家投标人提供的核心产品品牌相同的，按前两款规定处理。</w:t>
      </w:r>
      <w:r/>
    </w:p>
    <w:p>
      <w:pPr>
        <w:rPr>
          <w:rFonts w:asciiTheme="minorEastAsia" w:hAnsiTheme="minorEastAsia" w:eastAsiaTheme="minorEastAsia"/>
          <w:b/>
        </w:rPr>
      </w:pPr>
      <w:r/>
      <w:bookmarkStart w:id="203" w:name="_Toc107246254"/>
      <w:r/>
      <w:bookmarkStart w:id="204" w:name="_Toc103848559"/>
      <w:r/>
      <w:bookmarkStart w:id="205" w:name="_Toc104560874"/>
      <w:r>
        <w:rPr>
          <w:rFonts w:asciiTheme="minorEastAsia" w:hAnsiTheme="minorEastAsia" w:eastAsiaTheme="minorEastAsia"/>
          <w:b/>
        </w:rPr>
        <w:t xml:space="preserve">30.6比较与评价</w:t>
      </w:r>
      <w:bookmarkEnd w:id="203"/>
      <w:r/>
      <w:bookmarkEnd w:id="204"/>
      <w:r/>
      <w:bookmarkEnd w:id="205"/>
      <w:r/>
      <w:r/>
    </w:p>
    <w:p>
      <w:pPr>
        <w:ind w:firstLine="420"/>
        <w:jc w:val="left"/>
        <w:spacing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30.6.1</w:t>
      </w:r>
      <w:r>
        <w:rPr>
          <w:rFonts w:ascii="Microsoft New Tai Lue" w:hAnsi="Microsoft New Tai Lue" w:cs="Microsoft New Tai Lue"/>
          <w:szCs w:val="21"/>
        </w:rPr>
        <w:t xml:space="preserve">评标委员会应当按照招标文件中</w:t>
      </w:r>
      <w:r>
        <w:rPr>
          <w:rFonts w:hint="eastAsia" w:ascii="Microsoft New Tai Lue" w:hAnsi="Microsoft New Tai Lue" w:cs="Microsoft New Tai Lue"/>
          <w:szCs w:val="21"/>
        </w:rPr>
        <w:t xml:space="preserve">第五章《</w:t>
      </w:r>
      <w:r>
        <w:rPr>
          <w:rFonts w:ascii="Microsoft New Tai Lue" w:hAnsi="Microsoft New Tai Lue" w:cs="Microsoft New Tai Lue"/>
          <w:szCs w:val="21"/>
        </w:rPr>
        <w:t xml:space="preserve">评标</w:t>
      </w:r>
      <w:r>
        <w:rPr>
          <w:rFonts w:hint="eastAsia" w:ascii="Microsoft New Tai Lue" w:hAnsi="Microsoft New Tai Lue" w:cs="Microsoft New Tai Lue"/>
          <w:szCs w:val="21"/>
        </w:rPr>
        <w:t xml:space="preserve">方法</w:t>
      </w:r>
      <w:r>
        <w:rPr>
          <w:rFonts w:ascii="Microsoft New Tai Lue" w:hAnsi="Microsoft New Tai Lue" w:cs="Microsoft New Tai Lue"/>
          <w:szCs w:val="21"/>
        </w:rPr>
        <w:t xml:space="preserve">和</w:t>
      </w:r>
      <w:r>
        <w:rPr>
          <w:rFonts w:hint="eastAsia" w:ascii="Microsoft New Tai Lue" w:hAnsi="Microsoft New Tai Lue" w:cs="Microsoft New Tai Lue"/>
          <w:szCs w:val="21"/>
        </w:rPr>
        <w:t xml:space="preserve">评标</w:t>
      </w:r>
      <w:r>
        <w:rPr>
          <w:rFonts w:ascii="Microsoft New Tai Lue" w:hAnsi="Microsoft New Tai Lue" w:cs="Microsoft New Tai Lue"/>
          <w:szCs w:val="21"/>
        </w:rPr>
        <w:t xml:space="preserve">标准</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，对符合性审查合格的投标文件进行比较与评价。</w:t>
      </w:r>
      <w:r/>
    </w:p>
    <w:p>
      <w:pPr>
        <w:rPr>
          <w:rFonts w:asciiTheme="minorEastAsia" w:hAnsiTheme="minorEastAsia" w:eastAsiaTheme="minorEastAsia"/>
          <w:b/>
        </w:rPr>
      </w:pPr>
      <w:r/>
      <w:bookmarkStart w:id="206" w:name="_Toc107246255"/>
      <w:r>
        <w:rPr>
          <w:rFonts w:asciiTheme="minorEastAsia" w:hAnsiTheme="minorEastAsia" w:eastAsiaTheme="minorEastAsia"/>
          <w:b/>
        </w:rPr>
        <w:t xml:space="preserve">30.7</w:t>
      </w:r>
      <w:r>
        <w:rPr>
          <w:rFonts w:hint="eastAsia" w:asciiTheme="minorEastAsia" w:hAnsiTheme="minorEastAsia" w:eastAsiaTheme="minorEastAsia"/>
          <w:b/>
        </w:rPr>
        <w:t xml:space="preserve">编写评标报告</w:t>
      </w:r>
      <w:bookmarkEnd w:id="206"/>
      <w:r/>
      <w:r/>
    </w:p>
    <w:p>
      <w:pPr>
        <w:ind w:firstLine="420"/>
        <w:jc w:val="left"/>
        <w:spacing w:after="4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0.7.1</w:t>
      </w:r>
      <w:r>
        <w:rPr>
          <w:rFonts w:ascii="Microsoft New Tai Lue" w:hAnsi="Microsoft New Tai Lue" w:cs="Microsoft New Tai Lue"/>
          <w:szCs w:val="21"/>
        </w:rPr>
        <w:t xml:space="preserve">评标委员会根据全体评标成员签字的原始评标记录和评标结果编写评标报告</w:t>
      </w:r>
      <w:r>
        <w:rPr>
          <w:rFonts w:hint="eastAsia" w:ascii="Microsoft New Tai Lue" w:hAnsi="Microsoft New Tai Lue" w:cs="Microsoft New Tai Lue"/>
          <w:szCs w:val="21"/>
        </w:rPr>
        <w:t xml:space="preserve">。</w:t>
      </w:r>
      <w:r/>
    </w:p>
    <w:p>
      <w:pPr>
        <w:rPr>
          <w:rFonts w:ascii="Microsoft New Tai Lue" w:hAnsi="Microsoft New Tai Lue" w:cs="Microsoft New Tai Lue"/>
        </w:rPr>
      </w:pPr>
      <w:r/>
      <w:bookmarkStart w:id="207" w:name="_Toc104560876"/>
      <w:r/>
      <w:bookmarkStart w:id="208" w:name="_Toc103848561"/>
      <w:r/>
      <w:bookmarkStart w:id="209" w:name="_Toc107246256"/>
      <w:r>
        <w:rPr>
          <w:rFonts w:asciiTheme="minorEastAsia" w:hAnsiTheme="minorEastAsia" w:eastAsiaTheme="minorEastAsia"/>
          <w:b/>
        </w:rPr>
        <w:t xml:space="preserve">30.8评标过程的保密</w:t>
      </w:r>
      <w:bookmarkEnd w:id="207"/>
      <w:r/>
      <w:bookmarkEnd w:id="208"/>
      <w:r/>
      <w:bookmarkEnd w:id="209"/>
      <w:r>
        <w:rPr>
          <w:rFonts w:ascii="Microsoft New Tai Lue" w:hAnsi="Microsoft New Tai Lue" w:cs="Microsoft New Tai Lue"/>
        </w:rPr>
        <w:tab/>
      </w:r>
      <w:r/>
    </w:p>
    <w:p>
      <w:pPr>
        <w:ind w:firstLine="315"/>
        <w:jc w:val="left"/>
        <w:spacing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30.8.1</w:t>
      </w:r>
      <w:r>
        <w:rPr>
          <w:rFonts w:hint="eastAsia" w:ascii="Microsoft New Tai Lue" w:hAnsi="Microsoft New Tai Lue" w:cs="Microsoft New Tai Lue"/>
          <w:szCs w:val="21"/>
        </w:rPr>
        <w:t xml:space="preserve">评标委员会成员名单在评标结果公示前应当保密。</w:t>
      </w:r>
      <w:r/>
    </w:p>
    <w:p>
      <w:pPr>
        <w:ind w:firstLine="315"/>
        <w:jc w:val="left"/>
        <w:spacing w:after="4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0.8.2</w:t>
      </w:r>
      <w:r>
        <w:rPr>
          <w:rFonts w:hint="eastAsia" w:ascii="Microsoft New Tai Lue" w:hAnsi="Microsoft New Tai Lue" w:cs="Microsoft New Tai Lue"/>
          <w:szCs w:val="21"/>
        </w:rPr>
        <w:t xml:space="preserve">采购方应当</w:t>
      </w:r>
      <w:r>
        <w:rPr>
          <w:rFonts w:ascii="Microsoft New Tai Lue" w:hAnsi="Microsoft New Tai Lue" w:cs="Microsoft New Tai Lue"/>
          <w:szCs w:val="21"/>
        </w:rPr>
        <w:t xml:space="preserve">采取必要</w:t>
      </w:r>
      <w:r>
        <w:rPr>
          <w:rFonts w:hint="eastAsia" w:ascii="Microsoft New Tai Lue" w:hAnsi="Microsoft New Tai Lue" w:cs="Microsoft New Tai Lue"/>
          <w:szCs w:val="21"/>
        </w:rPr>
        <w:t xml:space="preserve">的</w:t>
      </w:r>
      <w:r>
        <w:rPr>
          <w:rFonts w:ascii="Microsoft New Tai Lue" w:hAnsi="Microsoft New Tai Lue" w:cs="Microsoft New Tai Lue"/>
          <w:szCs w:val="21"/>
        </w:rPr>
        <w:t xml:space="preserve">措施，保证评标在严格保密的情况下进行。</w:t>
      </w:r>
      <w:r/>
    </w:p>
    <w:p>
      <w:pPr>
        <w:ind w:firstLine="315"/>
        <w:jc w:val="left"/>
        <w:spacing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30.8.3</w:t>
      </w:r>
      <w:r>
        <w:rPr>
          <w:rFonts w:hint="eastAsia" w:ascii="Microsoft New Tai Lue" w:hAnsi="Microsoft New Tai Lue" w:cs="Microsoft New Tai Lue"/>
          <w:szCs w:val="21"/>
        </w:rPr>
        <w:t xml:space="preserve">有关人员对评标情况以及在评标过程中获悉的国家秘密、商业秘密负有保密责任。</w:t>
      </w:r>
      <w:r/>
    </w:p>
    <w:p>
      <w:pPr>
        <w:rPr>
          <w:b/>
          <w:sz w:val="22"/>
        </w:rPr>
        <w:outlineLvl w:val="2"/>
      </w:pPr>
      <w:r/>
      <w:bookmarkStart w:id="210" w:name="_Toc107246257"/>
      <w:r>
        <w:rPr>
          <w:b/>
          <w:sz w:val="22"/>
        </w:rPr>
        <w:t xml:space="preserve">六．</w:t>
      </w:r>
      <w:r>
        <w:rPr>
          <w:rFonts w:hint="eastAsia"/>
          <w:b/>
          <w:sz w:val="22"/>
        </w:rPr>
        <w:t xml:space="preserve">确定中标</w:t>
      </w:r>
      <w:bookmarkEnd w:id="210"/>
      <w:r/>
      <w:r/>
    </w:p>
    <w:p>
      <w:pPr>
        <w:rPr>
          <w:rFonts w:asciiTheme="minorEastAsia" w:hAnsiTheme="minorEastAsia" w:eastAsiaTheme="minorEastAsia"/>
          <w:b/>
        </w:rPr>
      </w:pPr>
      <w:r/>
      <w:bookmarkStart w:id="211" w:name="_Toc103848563"/>
      <w:r/>
      <w:bookmarkStart w:id="212" w:name="_Toc104560878"/>
      <w:r/>
      <w:bookmarkStart w:id="213" w:name="_Toc107246258"/>
      <w:r>
        <w:rPr>
          <w:rFonts w:asciiTheme="minorEastAsia" w:hAnsiTheme="minorEastAsia" w:eastAsiaTheme="minorEastAsia"/>
          <w:b/>
        </w:rPr>
        <w:t xml:space="preserve">31.确定中标</w:t>
      </w:r>
      <w:bookmarkEnd w:id="211"/>
      <w:r/>
      <w:bookmarkEnd w:id="212"/>
      <w:r>
        <w:rPr>
          <w:rFonts w:hint="eastAsia" w:asciiTheme="minorEastAsia" w:hAnsiTheme="minorEastAsia" w:eastAsiaTheme="minorEastAsia"/>
          <w:b/>
        </w:rPr>
        <w:t xml:space="preserve">人</w:t>
      </w:r>
      <w:bookmarkEnd w:id="213"/>
      <w:r/>
      <w:r/>
    </w:p>
    <w:p>
      <w:pPr>
        <w:ind w:firstLine="420"/>
        <w:jc w:val="left"/>
        <w:spacing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31.1</w:t>
      </w:r>
      <w:r>
        <w:rPr>
          <w:rFonts w:hint="eastAsia" w:ascii="Microsoft New Tai Lue" w:hAnsi="Microsoft New Tai Lue" w:cs="Microsoft New Tai Lue"/>
          <w:szCs w:val="21"/>
        </w:rPr>
        <w:t xml:space="preserve">评委会根据本采购文件规定评分办法与评分标准综合打分，并按综合得分由高到低顺序向项目采购人推荐</w:t>
      </w:r>
      <w:r>
        <w:rPr>
          <w:rFonts w:hint="eastAsia" w:ascii="Microsoft New Tai Lue" w:hAnsi="Microsoft New Tai Lue" w:cs="Microsoft New Tai Lue"/>
          <w:szCs w:val="21"/>
        </w:rPr>
        <w:t xml:space="preserve">1</w:t>
      </w:r>
      <w:r>
        <w:rPr>
          <w:rFonts w:hint="eastAsia" w:ascii="Microsoft New Tai Lue" w:hAnsi="Microsoft New Tai Lue" w:cs="Microsoft New Tai Lue"/>
          <w:szCs w:val="21"/>
        </w:rPr>
        <w:t xml:space="preserve">名中标候选人。</w:t>
      </w:r>
      <w:r/>
    </w:p>
    <w:p>
      <w:pPr>
        <w:ind w:firstLine="420"/>
        <w:jc w:val="left"/>
        <w:spacing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31.2 </w:t>
      </w:r>
      <w:r>
        <w:rPr>
          <w:rFonts w:hint="eastAsia" w:ascii="Microsoft New Tai Lue" w:hAnsi="Microsoft New Tai Lue" w:cs="Microsoft New Tai Lue"/>
          <w:szCs w:val="21"/>
        </w:rPr>
        <w:t xml:space="preserve">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31</w:t>
      </w:r>
      <w:r>
        <w:rPr>
          <w:rFonts w:hint="eastAsia" w:ascii="Microsoft New Tai Lue" w:hAnsi="Microsoft New Tai Lue" w:cs="Microsoft New Tai Lue"/>
          <w:szCs w:val="21"/>
        </w:rPr>
        <w:t xml:space="preserve">.3</w:t>
      </w:r>
      <w:r>
        <w:rPr>
          <w:rFonts w:hint="eastAsia" w:ascii="Microsoft New Tai Lue" w:hAnsi="Microsoft New Tai Lue" w:cs="Microsoft New Tai Lue"/>
          <w:szCs w:val="21"/>
        </w:rPr>
        <w:t xml:space="preserve">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szCs w:val="21"/>
          <w:lang w:val="zh-CN"/>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1.4</w:t>
      </w:r>
      <w:r>
        <w:rPr>
          <w:rFonts w:ascii="Microsoft New Tai Lue" w:hAnsi="Microsoft New Tai Lue" w:cs="Microsoft New Tai Lue"/>
          <w:szCs w:val="21"/>
        </w:rPr>
        <w:t xml:space="preserve">评审结束后，</w:t>
      </w:r>
      <w:r>
        <w:rPr>
          <w:rFonts w:hint="eastAsia" w:ascii="Microsoft New Tai Lue" w:hAnsi="Microsoft New Tai Lue" w:cs="Microsoft New Tai Lue"/>
          <w:szCs w:val="21"/>
        </w:rPr>
        <w:t xml:space="preserve">采购人如未委托评标委员会直接确定中标人的，代理在评标结束后</w:t>
      </w:r>
      <w:r>
        <w:rPr>
          <w:rFonts w:hint="eastAsia" w:ascii="Microsoft New Tai Lue" w:hAnsi="Microsoft New Tai Lue" w:cs="Microsoft New Tai Lue"/>
          <w:szCs w:val="21"/>
        </w:rPr>
        <w:t xml:space="preserve"> 2 </w:t>
      </w:r>
      <w:r>
        <w:rPr>
          <w:rFonts w:hint="eastAsia" w:ascii="Microsoft New Tai Lue" w:hAnsi="Microsoft New Tai Lue" w:cs="Microsoft New Tai Lue"/>
          <w:szCs w:val="21"/>
        </w:rPr>
        <w:t xml:space="preserve">个工作日内将评标报告送采购人。采购人在收到评标报告</w:t>
      </w:r>
      <w:r>
        <w:rPr>
          <w:rFonts w:hint="eastAsia" w:ascii="Microsoft New Tai Lue" w:hAnsi="Microsoft New Tai Lue" w:cs="Microsoft New Tai Lue"/>
          <w:szCs w:val="21"/>
        </w:rPr>
        <w:t xml:space="preserve"> 5 </w:t>
      </w:r>
      <w:r>
        <w:rPr>
          <w:rFonts w:hint="eastAsia" w:ascii="Microsoft New Tai Lue" w:hAnsi="Microsoft New Tai Lue" w:cs="Microsoft New Tai Lue"/>
          <w:szCs w:val="21"/>
        </w:rPr>
        <w:t xml:space="preserve">个工作日内，在评标报告确定的中标候选人名单中按顺序确定中标人。代理机构将自中标人确定之日起</w:t>
      </w:r>
      <w:r>
        <w:rPr>
          <w:rFonts w:hint="eastAsia" w:ascii="Microsoft New Tai Lue" w:hAnsi="Microsoft New Tai Lue" w:cs="Microsoft New Tai Lue"/>
          <w:szCs w:val="21"/>
        </w:rPr>
        <w:t xml:space="preserve"> 2 </w:t>
      </w:r>
      <w:r>
        <w:rPr>
          <w:rFonts w:hint="eastAsia" w:ascii="Microsoft New Tai Lue" w:hAnsi="Microsoft New Tai Lue" w:cs="Microsoft New Tai Lue"/>
          <w:szCs w:val="21"/>
        </w:rPr>
        <w:t xml:space="preserve">个工作日内，在</w:t>
      </w:r>
      <w:r>
        <w:rPr>
          <w:rFonts w:ascii="Microsoft New Tai Lue" w:hAnsi="Microsoft New Tai Lue" w:cs="Microsoft New Tai Lue"/>
          <w:szCs w:val="21"/>
        </w:rPr>
        <w:t xml:space="preserve">省级以上财政部门指定的媒体上</w:t>
      </w:r>
      <w:r>
        <w:rPr>
          <w:rFonts w:hint="eastAsia" w:ascii="Microsoft New Tai Lue" w:hAnsi="Microsoft New Tai Lue" w:cs="Microsoft New Tai Lue"/>
          <w:szCs w:val="21"/>
        </w:rPr>
        <w:t xml:space="preserve">公布</w:t>
      </w:r>
      <w:r>
        <w:rPr>
          <w:rFonts w:ascii="Microsoft New Tai Lue" w:hAnsi="Microsoft New Tai Lue" w:cs="Microsoft New Tai Lue"/>
          <w:szCs w:val="21"/>
        </w:rPr>
        <w:t xml:space="preserve">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结果，中标公告期为</w:t>
      </w:r>
      <w:r>
        <w:rPr>
          <w:rFonts w:ascii="Microsoft New Tai Lue" w:hAnsi="Microsoft New Tai Lue" w:cs="Microsoft New Tai Lue"/>
          <w:szCs w:val="21"/>
        </w:rPr>
        <w:t xml:space="preserve">1</w:t>
      </w:r>
      <w:r>
        <w:rPr>
          <w:rFonts w:ascii="Microsoft New Tai Lue" w:hAnsi="Microsoft New Tai Lue" w:cs="Microsoft New Tai Lue"/>
          <w:szCs w:val="21"/>
        </w:rPr>
        <w:t xml:space="preserve">个工作日</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公告媒体</w:t>
      </w:r>
      <w:r>
        <w:rPr>
          <w:rFonts w:hint="eastAsia" w:ascii="Microsoft New Tai Lue" w:hAnsi="Microsoft New Tai Lue" w:cs="Microsoft New Tai Lue"/>
          <w:szCs w:val="21"/>
        </w:rPr>
        <w:t xml:space="preserve">见</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w:t>
      </w:r>
      <w:r>
        <w:rPr>
          <w:rFonts w:hint="eastAsia" w:ascii="Microsoft New Tai Lue" w:hAnsi="Microsoft New Tai Lue" w:cs="Microsoft New Tai Lue"/>
          <w:b/>
          <w:szCs w:val="21"/>
        </w:rPr>
        <w:t xml:space="preserve">前附表。</w:t>
      </w:r>
      <w:r>
        <w:rPr>
          <w:rFonts w:hint="eastAsia" w:ascii="Microsoft New Tai Lue" w:hAnsi="Microsoft New Tai Lue" w:cs="Microsoft New Tai Lue"/>
          <w:szCs w:val="21"/>
        </w:rPr>
        <w:t xml:space="preserve">公告的同时向中标人发出中标通知书。</w:t>
      </w:r>
      <w:r>
        <w:rPr>
          <w:rFonts w:hint="eastAsia" w:ascii="Microsoft New Tai Lue" w:hAnsi="Microsoft New Tai Lue" w:cs="Microsoft New Tai Lue"/>
          <w:szCs w:val="21"/>
          <w:lang w:val="zh-CN"/>
        </w:rPr>
        <w:t xml:space="preserve">中标人</w:t>
      </w:r>
      <w:r>
        <w:rPr>
          <w:rFonts w:hint="eastAsia" w:ascii="Microsoft New Tai Lue" w:hAnsi="Microsoft New Tai Lue" w:cs="Microsoft New Tai Lue"/>
          <w:szCs w:val="21"/>
        </w:rPr>
        <w:t xml:space="preserve">可</w:t>
      </w:r>
      <w:r>
        <w:rPr>
          <w:rFonts w:hint="eastAsia" w:ascii="Microsoft New Tai Lue" w:hAnsi="Microsoft New Tai Lue" w:cs="Microsoft New Tai Lue"/>
          <w:szCs w:val="21"/>
          <w:lang w:val="zh-CN"/>
        </w:rPr>
        <w:t xml:space="preserve">在中标结果公告届满之日起三十日内</w:t>
      </w:r>
      <w:r>
        <w:rPr>
          <w:rFonts w:hint="eastAsia" w:ascii="Microsoft New Tai Lue" w:hAnsi="Microsoft New Tai Lue" w:cs="Microsoft New Tai Lue"/>
          <w:szCs w:val="21"/>
          <w:lang w:val="zh-CN"/>
        </w:rPr>
        <w:t xml:space="preserve">,</w:t>
      </w:r>
      <w:r>
        <w:rPr>
          <w:rFonts w:hint="eastAsia" w:ascii="Microsoft New Tai Lue" w:hAnsi="Microsoft New Tai Lue" w:cs="Microsoft New Tai Lue"/>
          <w:szCs w:val="21"/>
          <w:lang w:val="zh-CN"/>
        </w:rPr>
        <w:t xml:space="preserve">登录苏采云系统下载</w:t>
      </w:r>
      <w:r/>
    </w:p>
    <w:p>
      <w:pPr>
        <w:ind w:firstLine="420"/>
        <w:jc w:val="left"/>
        <w:spacing w:after="40" w:line="360" w:lineRule="auto"/>
        <w:rPr>
          <w:rFonts w:ascii="Microsoft New Tai Lue" w:hAnsi="Microsoft New Tai Lue" w:cs="Microsoft New Tai Lue"/>
          <w:szCs w:val="21"/>
        </w:rPr>
      </w:pPr>
      <w:r>
        <w:rPr>
          <w:rFonts w:hint="eastAsia" w:ascii="Microsoft New Tai Lue" w:hAnsi="Microsoft New Tai Lue" w:cs="Microsoft New Tai Lue"/>
          <w:szCs w:val="21"/>
          <w:lang w:val="zh-CN"/>
        </w:rPr>
        <w:t xml:space="preserve">因系统存储空间有限，中标结果公告届满之日起三十日后，苏采云系统不再保证提供下载《中标通知书》服务，因未及时下载而造成的不利后果由中标人自行承担。</w:t>
      </w:r>
      <w:r/>
    </w:p>
    <w:p>
      <w:pPr>
        <w:rPr>
          <w:rFonts w:asciiTheme="minorEastAsia" w:hAnsiTheme="minorEastAsia" w:eastAsiaTheme="minorEastAsia"/>
          <w:b/>
        </w:rPr>
      </w:pPr>
      <w:r/>
      <w:bookmarkStart w:id="214" w:name="_Toc107246259"/>
      <w:r/>
      <w:bookmarkStart w:id="215" w:name="_Toc104560879"/>
      <w:r/>
      <w:bookmarkStart w:id="216" w:name="_Toc103848564"/>
      <w:r>
        <w:rPr>
          <w:rFonts w:asciiTheme="minorEastAsia" w:hAnsiTheme="minorEastAsia" w:eastAsiaTheme="minorEastAsia"/>
          <w:b/>
        </w:rPr>
        <w:t xml:space="preserve">32.中标通知书</w:t>
      </w:r>
      <w:bookmarkEnd w:id="214"/>
      <w:r/>
      <w:bookmarkEnd w:id="215"/>
      <w:r/>
      <w:bookmarkEnd w:id="216"/>
      <w:r/>
      <w:r/>
    </w:p>
    <w:p>
      <w:pPr>
        <w:ind w:firstLine="420"/>
        <w:jc w:val="left"/>
        <w:spacing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32.1</w:t>
      </w:r>
      <w:r>
        <w:rPr>
          <w:rFonts w:ascii="Microsoft New Tai Lue" w:hAnsi="Microsoft New Tai Lue" w:cs="Microsoft New Tai Lue"/>
          <w:szCs w:val="21"/>
        </w:rPr>
        <w:t xml:space="preserve">采购代理机构将在中标公告发布的同时向中标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发出中标通知书。</w:t>
      </w:r>
      <w:r/>
    </w:p>
    <w:p>
      <w:pPr>
        <w:ind w:firstLine="420"/>
        <w:jc w:val="left"/>
        <w:spacing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32.2</w:t>
      </w:r>
      <w:r>
        <w:rPr>
          <w:rFonts w:ascii="Microsoft New Tai Lue" w:hAnsi="Microsoft New Tai Lue" w:cs="Microsoft New Tai Lue"/>
          <w:szCs w:val="21"/>
        </w:rPr>
        <w:t xml:space="preserve">中标通知书将是合同的组成部分。对采购人和中标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均具有法律效力。</w:t>
      </w:r>
      <w:r/>
    </w:p>
    <w:p>
      <w:pPr>
        <w:ind w:firstLine="420"/>
        <w:jc w:val="left"/>
        <w:spacing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32.3</w:t>
      </w:r>
      <w:bookmarkStart w:id="217" w:name="_Toc104560875"/>
      <w:r/>
      <w:bookmarkStart w:id="218" w:name="_Toc103848560"/>
      <w:r>
        <w:rPr>
          <w:rFonts w:ascii="Microsoft New Tai Lue" w:hAnsi="Microsoft New Tai Lue" w:cs="Microsoft New Tai Lue"/>
          <w:szCs w:val="21"/>
        </w:rPr>
        <w:t xml:space="preserve">中标通知书发出后</w:t>
      </w:r>
      <w:r>
        <w:rPr>
          <w:rFonts w:hint="eastAsia" w:ascii="Microsoft New Tai Lue" w:hAnsi="Microsoft New Tai Lue" w:cs="Microsoft New Tai Lue"/>
          <w:szCs w:val="21"/>
        </w:rPr>
        <w:t xml:space="preserve">，中标人无正当理由不得放弃中标，否则将依法承担法律责任。</w:t>
      </w:r>
      <w:r/>
    </w:p>
    <w:p>
      <w:pPr>
        <w:rPr>
          <w:rFonts w:asciiTheme="minorEastAsia" w:hAnsiTheme="minorEastAsia" w:eastAsiaTheme="minorEastAsia"/>
          <w:b/>
        </w:rPr>
      </w:pPr>
      <w:r/>
      <w:bookmarkStart w:id="219" w:name="_Toc107246260"/>
      <w:r>
        <w:rPr>
          <w:rFonts w:asciiTheme="minorEastAsia" w:hAnsiTheme="minorEastAsia" w:eastAsiaTheme="minorEastAsia"/>
          <w:b/>
        </w:rPr>
        <w:t xml:space="preserve">33.废标</w:t>
      </w:r>
      <w:bookmarkEnd w:id="217"/>
      <w:r/>
      <w:bookmarkEnd w:id="218"/>
      <w:r/>
      <w:bookmarkEnd w:id="219"/>
      <w:r/>
      <w:r/>
    </w:p>
    <w:p>
      <w:pPr>
        <w:ind w:firstLine="316"/>
        <w:jc w:val="left"/>
        <w:spacing w:after="40" w:line="360" w:lineRule="auto"/>
        <w:rPr>
          <w:rFonts w:ascii="Microsoft New Tai Lue" w:hAnsi="Microsoft New Tai Lue" w:cs="Microsoft New Tai Lue"/>
          <w:b/>
          <w:szCs w:val="21"/>
        </w:rPr>
      </w:pPr>
      <w:r>
        <w:rPr>
          <w:rFonts w:ascii="Segoe UI Symbol" w:hAnsi="Segoe UI Symbol" w:cs="Segoe UI Symbol"/>
          <w:b/>
          <w:szCs w:val="21"/>
        </w:rPr>
        <w:t xml:space="preserve">★</w:t>
      </w:r>
      <w:r>
        <w:rPr>
          <w:rFonts w:ascii="Microsoft New Tai Lue" w:hAnsi="Microsoft New Tai Lue" w:cs="Microsoft New Tai Lue"/>
          <w:b/>
          <w:szCs w:val="21"/>
        </w:rPr>
        <w:t xml:space="preserve">33</w:t>
      </w:r>
      <w:r>
        <w:rPr>
          <w:rFonts w:hint="eastAsia" w:ascii="Microsoft New Tai Lue" w:hAnsi="Microsoft New Tai Lue" w:cs="Microsoft New Tai Lue"/>
          <w:b/>
          <w:szCs w:val="21"/>
        </w:rPr>
        <w:t xml:space="preserve">.1</w:t>
      </w:r>
      <w:r>
        <w:rPr>
          <w:rFonts w:hint="eastAsia" w:ascii="Microsoft New Tai Lue" w:hAnsi="Microsoft New Tai Lue" w:cs="Microsoft New Tai Lue"/>
          <w:b/>
          <w:szCs w:val="21"/>
        </w:rPr>
        <w:t xml:space="preserve">出现下列情形之一的，应予废标：</w:t>
      </w:r>
      <w:r/>
    </w:p>
    <w:p>
      <w:pPr>
        <w:ind w:firstLine="315"/>
        <w:jc w:val="left"/>
        <w:spacing w:after="4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1</w:t>
      </w:r>
      <w:r>
        <w:rPr>
          <w:rFonts w:hint="eastAsia" w:ascii="Microsoft New Tai Lue" w:hAnsi="Microsoft New Tai Lue" w:cs="Microsoft New Tai Lue"/>
          <w:bCs/>
          <w:szCs w:val="21"/>
        </w:rPr>
        <w:t xml:space="preserve">）符合专业条件的投标人或者对招标文件作实质响应的投标人不足三家的；</w:t>
      </w:r>
      <w:r/>
    </w:p>
    <w:p>
      <w:pPr>
        <w:ind w:firstLine="315"/>
        <w:jc w:val="left"/>
        <w:spacing w:after="4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）出现影响采购公正的违法、违规行为的；</w:t>
      </w:r>
      <w:r/>
    </w:p>
    <w:p>
      <w:pPr>
        <w:ind w:firstLine="315"/>
        <w:jc w:val="left"/>
        <w:spacing w:after="4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3</w:t>
      </w:r>
      <w:r>
        <w:rPr>
          <w:rFonts w:hint="eastAsia" w:ascii="Microsoft New Tai Lue" w:hAnsi="Microsoft New Tai Lue" w:cs="Microsoft New Tai Lue"/>
          <w:bCs/>
          <w:szCs w:val="21"/>
        </w:rPr>
        <w:t xml:space="preserve">）投标人的报价均超过了采购预算，采购人不能支付的；</w:t>
      </w:r>
      <w:r/>
    </w:p>
    <w:p>
      <w:pPr>
        <w:ind w:firstLine="315"/>
        <w:jc w:val="left"/>
        <w:spacing w:after="4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4</w:t>
      </w:r>
      <w:r>
        <w:rPr>
          <w:rFonts w:hint="eastAsia" w:ascii="Microsoft New Tai Lue" w:hAnsi="Microsoft New Tai Lue" w:cs="Microsoft New Tai Lue"/>
          <w:bCs/>
          <w:szCs w:val="21"/>
        </w:rPr>
        <w:t xml:space="preserve">）因重大变故，采购任务取消的。</w:t>
      </w:r>
      <w:r/>
    </w:p>
    <w:p>
      <w:pPr>
        <w:ind w:firstLine="315"/>
        <w:jc w:val="left"/>
        <w:spacing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33.2</w:t>
      </w:r>
      <w:r>
        <w:rPr>
          <w:rFonts w:hint="eastAsia" w:ascii="Microsoft New Tai Lue" w:hAnsi="Microsoft New Tai Lue" w:cs="Microsoft New Tai Lue"/>
          <w:szCs w:val="21"/>
        </w:rPr>
        <w:t xml:space="preserve">废标后，采购人将废标理由通知所有投标人。</w:t>
      </w:r>
      <w:r/>
    </w:p>
    <w:p>
      <w:pPr>
        <w:rPr>
          <w:rFonts w:asciiTheme="minorEastAsia" w:hAnsiTheme="minorEastAsia" w:eastAsiaTheme="minorEastAsia"/>
          <w:b/>
        </w:rPr>
      </w:pPr>
      <w:r/>
      <w:bookmarkStart w:id="220" w:name="_Toc104560880"/>
      <w:r/>
      <w:bookmarkStart w:id="221" w:name="_Toc107246261"/>
      <w:r/>
      <w:bookmarkStart w:id="222" w:name="_Toc103848565"/>
      <w:r/>
      <w:bookmarkStart w:id="223" w:name="_Toc20823309"/>
      <w:r/>
      <w:bookmarkStart w:id="224" w:name="_Toc16938553"/>
      <w:r/>
      <w:bookmarkStart w:id="225" w:name="_Toc513029237"/>
      <w:r>
        <w:rPr>
          <w:rFonts w:asciiTheme="minorEastAsia" w:hAnsiTheme="minorEastAsia" w:eastAsiaTheme="minorEastAsia"/>
          <w:b/>
        </w:rPr>
        <w:t xml:space="preserve">34.签订合同</w:t>
      </w:r>
      <w:bookmarkEnd w:id="220"/>
      <w:r/>
      <w:bookmarkEnd w:id="221"/>
      <w:r/>
      <w:bookmarkEnd w:id="222"/>
      <w:r/>
      <w:r/>
    </w:p>
    <w:p>
      <w:pPr>
        <w:ind w:firstLine="420"/>
        <w:jc w:val="left"/>
        <w:spacing w:after="4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4.1</w:t>
      </w:r>
      <w:r>
        <w:rPr>
          <w:rFonts w:ascii="Microsoft New Tai Lue" w:hAnsi="Microsoft New Tai Lue" w:cs="Microsoft New Tai Lue"/>
          <w:szCs w:val="21"/>
        </w:rPr>
        <w:t xml:space="preserve">中标人、采购人应当自中标通知书发出之日起</w:t>
      </w:r>
      <w:r>
        <w:rPr>
          <w:rFonts w:ascii="Microsoft New Tai Lue" w:hAnsi="Microsoft New Tai Lue" w:cs="Microsoft New Tai Lue"/>
          <w:szCs w:val="21"/>
        </w:rPr>
        <w:t xml:space="preserve">30</w:t>
      </w:r>
      <w:r>
        <w:rPr>
          <w:rFonts w:ascii="Microsoft New Tai Lue" w:hAnsi="Microsoft New Tai Lue" w:cs="Microsoft New Tai Lue"/>
          <w:szCs w:val="21"/>
        </w:rPr>
        <w:t xml:space="preserve">日内，按照招标文件和中标人投标文件的规定签订书面合同。所签订的合同不得对招标文件确定的事项和中标人投标文件作实质性修改。</w:t>
      </w:r>
      <w:r/>
    </w:p>
    <w:p>
      <w:pPr>
        <w:ind w:firstLine="420"/>
        <w:jc w:val="left"/>
        <w:spacing w:after="4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4.2</w:t>
      </w:r>
      <w:r>
        <w:rPr>
          <w:rFonts w:ascii="Microsoft New Tai Lue" w:hAnsi="Microsoft New Tai Lue" w:cs="Microsoft New Tai Lue"/>
          <w:szCs w:val="21"/>
        </w:rPr>
        <w:t xml:space="preserve">中标人</w:t>
      </w:r>
      <w:r>
        <w:rPr>
          <w:rFonts w:hint="eastAsia" w:ascii="Microsoft New Tai Lue" w:hAnsi="Microsoft New Tai Lue" w:cs="Microsoft New Tai Lue"/>
          <w:szCs w:val="21"/>
        </w:rPr>
        <w:t xml:space="preserve">拒绝</w:t>
      </w:r>
      <w:r>
        <w:rPr>
          <w:rFonts w:ascii="Microsoft New Tai Lue" w:hAnsi="Microsoft New Tai Lue" w:cs="Microsoft New Tai Lue"/>
          <w:szCs w:val="21"/>
        </w:rPr>
        <w:t xml:space="preserve">与采购人签订合同的，采购人</w:t>
      </w:r>
      <w:r>
        <w:rPr>
          <w:rFonts w:hint="eastAsia" w:ascii="Microsoft New Tai Lue" w:hAnsi="Microsoft New Tai Lue" w:cs="Microsoft New Tai Lue"/>
          <w:szCs w:val="21"/>
        </w:rPr>
        <w:t xml:space="preserve">可以</w:t>
      </w:r>
      <w:r>
        <w:rPr>
          <w:rFonts w:ascii="Microsoft New Tai Lue" w:hAnsi="Microsoft New Tai Lue" w:cs="Microsoft New Tai Lue"/>
          <w:szCs w:val="21"/>
        </w:rPr>
        <w:t xml:space="preserve">按照评</w:t>
      </w:r>
      <w:r>
        <w:rPr>
          <w:rFonts w:hint="eastAsia" w:ascii="Microsoft New Tai Lue" w:hAnsi="Microsoft New Tai Lue" w:cs="Microsoft New Tai Lue"/>
          <w:szCs w:val="21"/>
        </w:rPr>
        <w:t xml:space="preserve">标</w:t>
      </w:r>
      <w:r>
        <w:rPr>
          <w:rFonts w:ascii="Microsoft New Tai Lue" w:hAnsi="Microsoft New Tai Lue" w:cs="Microsoft New Tai Lue"/>
          <w:szCs w:val="21"/>
        </w:rPr>
        <w:t xml:space="preserve">报告推荐的中标候选人名单排序，确定下一候选人为中标人，</w:t>
      </w:r>
      <w:r>
        <w:rPr>
          <w:rFonts w:hint="eastAsia" w:ascii="Microsoft New Tai Lue" w:hAnsi="Microsoft New Tai Lue" w:cs="Microsoft New Tai Lue"/>
          <w:szCs w:val="21"/>
        </w:rPr>
        <w:t xml:space="preserve">也可以</w:t>
      </w:r>
      <w:r>
        <w:rPr>
          <w:rFonts w:ascii="Microsoft New Tai Lue" w:hAnsi="Microsoft New Tai Lue" w:cs="Microsoft New Tai Lue"/>
          <w:szCs w:val="21"/>
        </w:rPr>
        <w:t xml:space="preserve">重新开展政府采购活动。</w:t>
      </w:r>
      <w:r/>
    </w:p>
    <w:p>
      <w:pPr>
        <w:ind w:firstLine="420"/>
        <w:jc w:val="left"/>
        <w:spacing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34.3</w:t>
      </w:r>
      <w:r>
        <w:rPr>
          <w:rFonts w:ascii="Microsoft New Tai Lue" w:hAnsi="Microsoft New Tai Lue" w:cs="Microsoft New Tai Lue"/>
          <w:szCs w:val="21"/>
        </w:rPr>
        <w:t xml:space="preserve">联合体中标的，联合体各方应当共同与采购人签订合同，就中标项目向采购人承担连带责任。</w:t>
      </w:r>
      <w:r/>
    </w:p>
    <w:p>
      <w:pPr>
        <w:ind w:firstLine="420"/>
        <w:jc w:val="left"/>
        <w:spacing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34.4</w:t>
      </w:r>
      <w:r>
        <w:rPr>
          <w:rFonts w:hint="eastAsia" w:ascii="Microsoft New Tai Lue" w:hAnsi="Microsoft New Tai Lue" w:cs="Microsoft New Tai Lue"/>
          <w:szCs w:val="21"/>
        </w:rPr>
        <w:t xml:space="preserve">政府采购合同不能转包</w:t>
      </w:r>
      <w:r>
        <w:rPr>
          <w:rFonts w:ascii="Microsoft New Tai Lue" w:hAnsi="Microsoft New Tai Lue" w:cs="Microsoft New Tai Lue"/>
          <w:szCs w:val="21"/>
        </w:rPr>
        <w:t xml:space="preserve">。未经采购人同意，中标人也不得采用分包的形式履行合同，否则采购人有权终止合同。转包或分包造成采购人损失的，中标人应承担相应赔偿责任。</w:t>
      </w:r>
      <w:r/>
    </w:p>
    <w:p>
      <w:pPr>
        <w:ind w:firstLine="420"/>
        <w:jc w:val="left"/>
        <w:spacing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34.5</w:t>
      </w:r>
      <w:r>
        <w:rPr>
          <w:rFonts w:hint="eastAsia" w:ascii="Microsoft New Tai Lue" w:hAnsi="Microsoft New Tai Lue" w:cs="Microsoft New Tai Lue"/>
          <w:szCs w:val="21"/>
        </w:rPr>
        <w:t xml:space="preserve">中标通知书发出后，中标人无正当理由拒绝与采购人签订合同的，情节严重的，财政部门将其列入不良行为记录名单，在一至三年内不得参加南京市政府采购活动，并予以通报。</w:t>
      </w:r>
      <w:r/>
    </w:p>
    <w:p>
      <w:pPr>
        <w:ind w:firstLine="420"/>
        <w:jc w:val="left"/>
        <w:spacing w:after="4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4.6</w:t>
      </w:r>
      <w:r>
        <w:rPr>
          <w:rFonts w:hint="eastAsia" w:ascii="Microsoft New Tai Lue" w:hAnsi="Microsoft New Tai Lue" w:cs="Microsoft New Tai Lue"/>
          <w:szCs w:val="21"/>
        </w:rPr>
        <w:t xml:space="preserve">政府采购合同履行中，采购人需追加与合同标的相同的货物的，在不改变合同其他条款的前提下，可以与投标人协商签订补充合同，但所有补充合同的采购金额不得超过原合同采购金额的百分之十。</w:t>
      </w:r>
      <w:r/>
    </w:p>
    <w:p>
      <w:pPr>
        <w:rPr>
          <w:rFonts w:asciiTheme="minorEastAsia" w:hAnsiTheme="minorEastAsia" w:eastAsiaTheme="minorEastAsia"/>
          <w:b/>
        </w:rPr>
      </w:pPr>
      <w:r/>
      <w:bookmarkStart w:id="226" w:name="_Toc104560881"/>
      <w:r/>
      <w:bookmarkStart w:id="227" w:name="_Toc103848567"/>
      <w:r/>
      <w:bookmarkStart w:id="228" w:name="_Toc107246262"/>
      <w:r>
        <w:rPr>
          <w:rFonts w:asciiTheme="minorEastAsia" w:hAnsiTheme="minorEastAsia" w:eastAsiaTheme="minorEastAsia"/>
          <w:b/>
        </w:rPr>
        <w:t xml:space="preserve">35.履约保证金</w:t>
      </w:r>
      <w:bookmarkEnd w:id="226"/>
      <w:r/>
      <w:bookmarkEnd w:id="227"/>
      <w:r/>
      <w:bookmarkEnd w:id="228"/>
      <w:r/>
      <w:r/>
    </w:p>
    <w:p>
      <w:pPr>
        <w:ind w:firstLine="420"/>
        <w:jc w:val="left"/>
        <w:spacing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35.1</w:t>
      </w:r>
      <w:r>
        <w:rPr>
          <w:rFonts w:ascii="Microsoft New Tai Lue" w:hAnsi="Microsoft New Tai Lue" w:cs="Microsoft New Tai Lue"/>
          <w:szCs w:val="21"/>
        </w:rPr>
        <w:t xml:space="preserve">本项目是否缴纳履约保证金见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jc w:val="left"/>
        <w:spacing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35.2</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规定交纳履约保证金的，中标人在签订采购合同前，向采购人提交履约保证金。联合体成交的，履约保证金以联合体各方或联合体中牵头人的名义提交。</w:t>
      </w:r>
      <w:r/>
    </w:p>
    <w:p>
      <w:pPr>
        <w:ind w:firstLine="422"/>
        <w:jc w:val="left"/>
        <w:spacing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35.3</w:t>
      </w:r>
      <w:r>
        <w:rPr>
          <w:rFonts w:ascii="Microsoft New Tai Lue" w:hAnsi="Microsoft New Tai Lue" w:cs="Microsoft New Tai Lue"/>
          <w:szCs w:val="21"/>
        </w:rPr>
        <w:t xml:space="preserve">中标人没有按照</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的规定提交履约保证金的，视为放弃中标，其投标保证金不予退还。</w:t>
      </w:r>
      <w:bookmarkEnd w:id="223"/>
      <w:r/>
      <w:bookmarkEnd w:id="224"/>
      <w:r/>
      <w:bookmarkEnd w:id="225"/>
      <w:r/>
      <w:r/>
    </w:p>
    <w:p>
      <w:pPr>
        <w:rPr>
          <w:b/>
          <w:sz w:val="22"/>
        </w:rPr>
        <w:outlineLvl w:val="2"/>
      </w:pPr>
      <w:r/>
      <w:bookmarkStart w:id="229" w:name="_Toc107246263"/>
      <w:r>
        <w:rPr>
          <w:b/>
          <w:sz w:val="22"/>
        </w:rPr>
        <w:t xml:space="preserve">七．</w:t>
      </w:r>
      <w:bookmarkStart w:id="230" w:name="_Toc103848569"/>
      <w:r>
        <w:rPr>
          <w:rFonts w:hint="eastAsia"/>
          <w:b/>
          <w:sz w:val="22"/>
        </w:rPr>
        <w:t xml:space="preserve">询问与质疑</w:t>
      </w:r>
      <w:bookmarkEnd w:id="229"/>
      <w:r/>
      <w:bookmarkEnd w:id="230"/>
      <w:r/>
      <w:r/>
    </w:p>
    <w:p>
      <w:pPr>
        <w:rPr>
          <w:rFonts w:asciiTheme="minorEastAsia" w:hAnsiTheme="minorEastAsia" w:eastAsiaTheme="minorEastAsia"/>
          <w:b/>
        </w:rPr>
      </w:pPr>
      <w:r/>
      <w:bookmarkStart w:id="231" w:name="_Toc107246264"/>
      <w:r/>
      <w:bookmarkStart w:id="232" w:name="_Toc104560883"/>
      <w:r/>
      <w:bookmarkStart w:id="233" w:name="_Toc102117305"/>
      <w:r>
        <w:rPr>
          <w:rFonts w:asciiTheme="minorEastAsia" w:hAnsiTheme="minorEastAsia" w:eastAsiaTheme="minorEastAsia"/>
          <w:b/>
        </w:rPr>
        <w:t xml:space="preserve">36.询问</w:t>
      </w:r>
      <w:bookmarkEnd w:id="231"/>
      <w:r/>
      <w:bookmarkEnd w:id="232"/>
      <w:r/>
      <w:bookmarkEnd w:id="233"/>
      <w:r/>
      <w:r/>
    </w:p>
    <w:p>
      <w:pPr>
        <w:ind w:firstLine="420"/>
        <w:jc w:val="left"/>
        <w:spacing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36.1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对政府采购活动事项有疑问的，可依法提出询问，并按</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载明的形式通知采购方。</w:t>
      </w:r>
      <w:r/>
    </w:p>
    <w:p>
      <w:pPr>
        <w:ind w:firstLine="420"/>
        <w:jc w:val="left"/>
        <w:spacing w:after="40" w:line="360" w:lineRule="auto"/>
        <w:rPr>
          <w:szCs w:val="21"/>
        </w:rPr>
      </w:pPr>
      <w:r>
        <w:rPr>
          <w:rFonts w:ascii="Microsoft New Tai Lue" w:hAnsi="Microsoft New Tai Lue" w:cs="Microsoft New Tai Lue"/>
          <w:szCs w:val="21"/>
        </w:rPr>
        <w:t xml:space="preserve">36.2</w:t>
      </w:r>
      <w:r>
        <w:rPr>
          <w:rFonts w:ascii="Microsoft New Tai Lue" w:hAnsi="Microsoft New Tai Lue" w:cs="Microsoft New Tai Lue"/>
          <w:szCs w:val="21"/>
        </w:rPr>
        <w:t xml:space="preserve">采购方对</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依法提出的询问，在</w:t>
      </w:r>
      <w:r>
        <w:rPr>
          <w:rFonts w:ascii="Microsoft New Tai Lue" w:hAnsi="Microsoft New Tai Lue" w:cs="Microsoft New Tai Lue"/>
          <w:szCs w:val="21"/>
        </w:rPr>
        <w:t xml:space="preserve">3</w:t>
      </w:r>
      <w:r>
        <w:rPr>
          <w:rFonts w:ascii="Microsoft New Tai Lue" w:hAnsi="Microsoft New Tai Lue" w:cs="Microsoft New Tai Lue"/>
          <w:szCs w:val="21"/>
        </w:rPr>
        <w:t xml:space="preserve">个工作日内作出答复，但答复的内容不得涉及商</w:t>
      </w:r>
      <w:r>
        <w:rPr>
          <w:szCs w:val="21"/>
        </w:rPr>
        <w:t xml:space="preserve">业秘密。</w:t>
      </w:r>
      <w:r/>
    </w:p>
    <w:p>
      <w:pPr>
        <w:rPr>
          <w:rFonts w:asciiTheme="minorEastAsia" w:hAnsiTheme="minorEastAsia" w:eastAsiaTheme="minorEastAsia"/>
          <w:b/>
        </w:rPr>
      </w:pPr>
      <w:r/>
      <w:bookmarkStart w:id="234" w:name="_Toc102117306"/>
      <w:r/>
      <w:bookmarkStart w:id="235" w:name="_Toc107246265"/>
      <w:r/>
      <w:bookmarkStart w:id="236" w:name="_Toc104560884"/>
      <w:r>
        <w:rPr>
          <w:rFonts w:asciiTheme="minorEastAsia" w:hAnsiTheme="minorEastAsia" w:eastAsiaTheme="minorEastAsia"/>
          <w:b/>
        </w:rPr>
        <w:t xml:space="preserve">37.质疑</w:t>
      </w:r>
      <w:bookmarkEnd w:id="234"/>
      <w:r/>
      <w:bookmarkEnd w:id="235"/>
      <w:r/>
      <w:bookmarkEnd w:id="236"/>
      <w:r/>
      <w:r/>
    </w:p>
    <w:p>
      <w:pPr>
        <w:ind w:firstLine="420"/>
        <w:jc w:val="left"/>
        <w:spacing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37.1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认为采购文件、采购过程和成交结果使自己的权益受到损害的，可以在知道或者应知其权益受到损害之日起</w:t>
      </w:r>
      <w:r>
        <w:rPr>
          <w:rFonts w:ascii="Microsoft New Tai Lue" w:hAnsi="Microsoft New Tai Lue" w:cs="Microsoft New Tai Lue"/>
          <w:szCs w:val="21"/>
        </w:rPr>
        <w:t xml:space="preserve">7</w:t>
      </w:r>
      <w:r>
        <w:rPr>
          <w:rFonts w:ascii="Microsoft New Tai Lue" w:hAnsi="Microsoft New Tai Lue" w:cs="Microsoft New Tai Lue"/>
          <w:szCs w:val="21"/>
        </w:rPr>
        <w:t xml:space="preserve">个工作日内，以</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的要求向</w:t>
      </w:r>
      <w:r>
        <w:rPr>
          <w:rFonts w:hint="eastAsia" w:ascii="Microsoft New Tai Lue" w:hAnsi="Microsoft New Tai Lue" w:cs="Microsoft New Tai Lue"/>
          <w:szCs w:val="21"/>
        </w:rPr>
        <w:t xml:space="preserve">采购代理机构</w:t>
      </w:r>
      <w:r>
        <w:rPr>
          <w:rFonts w:ascii="Microsoft New Tai Lue" w:hAnsi="Microsoft New Tai Lue" w:cs="Microsoft New Tai Lue"/>
          <w:szCs w:val="21"/>
        </w:rPr>
        <w:t xml:space="preserve">提出质疑。</w:t>
      </w:r>
      <w:r>
        <w:rPr>
          <w:rFonts w:hint="eastAsia" w:ascii="Microsoft New Tai Lue" w:hAnsi="Microsoft New Tai Lue" w:cs="Microsoft New Tai Lue"/>
          <w:szCs w:val="21"/>
        </w:rPr>
        <w:t xml:space="preserve">采购代理机构</w:t>
      </w:r>
      <w:r>
        <w:rPr>
          <w:rFonts w:ascii="Microsoft New Tai Lue" w:hAnsi="Microsoft New Tai Lue" w:cs="Microsoft New Tai Lue"/>
          <w:szCs w:val="21"/>
        </w:rPr>
        <w:t xml:space="preserve">将以书面形式答复质疑供应商，但答复的内容不涉及商业秘密。</w:t>
      </w:r>
      <w:r>
        <w:rPr>
          <w:rFonts w:hint="eastAsia" w:ascii="Microsoft New Tai Lue" w:hAnsi="Microsoft New Tai Lue" w:cs="Microsoft New Tai Lue"/>
          <w:szCs w:val="21"/>
        </w:rPr>
        <w:t xml:space="preserve">投标人</w:t>
      </w:r>
      <w:r>
        <w:rPr>
          <w:rFonts w:ascii="Microsoft New Tai Lue" w:hAnsi="Microsoft New Tai Lue" w:cs="Microsoft New Tai Lue"/>
          <w:szCs w:val="21"/>
        </w:rPr>
        <w:t xml:space="preserve">在法定质疑期内针对同一采购程序环节的质疑必须一次性提出。</w:t>
      </w:r>
      <w:r/>
    </w:p>
    <w:p>
      <w:pPr>
        <w:ind w:firstLine="420"/>
        <w:jc w:val="left"/>
        <w:spacing w:after="4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7</w:t>
      </w: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以联合体形式参加</w:t>
      </w:r>
      <w:r>
        <w:rPr>
          <w:rFonts w:hint="eastAsia" w:ascii="Microsoft New Tai Lue" w:hAnsi="Microsoft New Tai Lue" w:cs="Microsoft New Tai Lue"/>
          <w:szCs w:val="21"/>
        </w:rPr>
        <w:t xml:space="preserve">投标</w:t>
      </w:r>
      <w:r>
        <w:rPr>
          <w:rFonts w:ascii="Microsoft New Tai Lue" w:hAnsi="Microsoft New Tai Lue" w:cs="Microsoft New Tai Lue"/>
          <w:szCs w:val="21"/>
        </w:rPr>
        <w:t xml:space="preserve">的，应当由组成联合体的所有供应商共同提出</w:t>
      </w:r>
      <w:r>
        <w:rPr>
          <w:rFonts w:hint="eastAsia" w:ascii="Microsoft New Tai Lue" w:hAnsi="Microsoft New Tai Lue" w:cs="Microsoft New Tai Lue"/>
          <w:szCs w:val="21"/>
        </w:rPr>
        <w:t xml:space="preserve">。</w:t>
      </w:r>
      <w:r/>
    </w:p>
    <w:p>
      <w:pPr>
        <w:ind w:firstLine="420"/>
        <w:jc w:val="left"/>
        <w:spacing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37.</w:t>
      </w: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质疑函</w:t>
      </w:r>
      <w:r>
        <w:rPr>
          <w:rFonts w:hint="eastAsia" w:ascii="Microsoft New Tai Lue" w:hAnsi="Microsoft New Tai Lue" w:cs="Microsoft New Tai Lue"/>
          <w:szCs w:val="21"/>
        </w:rPr>
        <w:t xml:space="preserve">应</w:t>
      </w:r>
      <w:r>
        <w:rPr>
          <w:rFonts w:ascii="Microsoft New Tai Lue" w:hAnsi="Microsoft New Tai Lue" w:cs="Microsoft New Tai Lue"/>
          <w:szCs w:val="21"/>
        </w:rPr>
        <w:t xml:space="preserve">使用财政部制定的范本文件。</w:t>
      </w:r>
      <w:r/>
    </w:p>
    <w:p>
      <w:pPr>
        <w:rPr>
          <w:b/>
          <w:sz w:val="22"/>
        </w:rPr>
        <w:outlineLvl w:val="2"/>
      </w:pPr>
      <w:r/>
      <w:bookmarkStart w:id="237" w:name="_Toc107246266"/>
      <w:r>
        <w:rPr>
          <w:b/>
          <w:sz w:val="22"/>
        </w:rPr>
        <w:t xml:space="preserve">八．其他</w:t>
      </w:r>
      <w:bookmarkEnd w:id="237"/>
      <w:r/>
      <w:r/>
    </w:p>
    <w:p>
      <w:pPr>
        <w:rPr>
          <w:rFonts w:asciiTheme="minorEastAsia" w:hAnsiTheme="minorEastAsia" w:eastAsiaTheme="minorEastAsia"/>
          <w:b/>
        </w:rPr>
      </w:pPr>
      <w:r/>
      <w:bookmarkStart w:id="238" w:name="_Toc107246267"/>
      <w:r/>
      <w:bookmarkStart w:id="239" w:name="_Toc104560886"/>
      <w:r/>
      <w:bookmarkStart w:id="240" w:name="_Toc103848572"/>
      <w:r>
        <w:rPr>
          <w:rFonts w:asciiTheme="minorEastAsia" w:hAnsiTheme="minorEastAsia" w:eastAsiaTheme="minorEastAsia"/>
          <w:b/>
        </w:rPr>
        <w:t xml:space="preserve">38.招标代理服务费</w:t>
      </w:r>
      <w:bookmarkEnd w:id="238"/>
      <w:r/>
      <w:bookmarkEnd w:id="239"/>
      <w:r/>
      <w:bookmarkEnd w:id="240"/>
      <w:r/>
      <w:r/>
    </w:p>
    <w:p>
      <w:pPr>
        <w:ind w:firstLine="420"/>
        <w:jc w:val="left"/>
        <w:spacing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38.1</w:t>
      </w:r>
      <w:r>
        <w:rPr>
          <w:rFonts w:ascii="Microsoft New Tai Lue" w:hAnsi="Microsoft New Tai Lue" w:cs="Microsoft New Tai Lue"/>
          <w:szCs w:val="21"/>
        </w:rPr>
        <w:t xml:space="preserve">中标人是否交纳投招标代理服务费及相关要求见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rPr>
          <w:rFonts w:asciiTheme="minorEastAsia" w:hAnsiTheme="minorEastAsia" w:eastAsiaTheme="minorEastAsia"/>
          <w:b/>
        </w:rPr>
      </w:pPr>
      <w:r/>
      <w:bookmarkStart w:id="241" w:name="_Toc107246268"/>
      <w:r/>
      <w:bookmarkStart w:id="242" w:name="_Toc103848573"/>
      <w:r/>
      <w:bookmarkStart w:id="243" w:name="_Toc104560887"/>
      <w:r>
        <w:rPr>
          <w:rFonts w:asciiTheme="minorEastAsia" w:hAnsiTheme="minorEastAsia" w:eastAsiaTheme="minorEastAsia"/>
          <w:b/>
        </w:rPr>
        <w:t xml:space="preserve">39.其他规定</w:t>
      </w:r>
      <w:bookmarkEnd w:id="241"/>
      <w:r/>
      <w:bookmarkEnd w:id="242"/>
      <w:r/>
      <w:bookmarkEnd w:id="243"/>
      <w:r/>
      <w:r/>
    </w:p>
    <w:p>
      <w:pPr>
        <w:ind w:firstLine="420"/>
        <w:jc w:val="left"/>
        <w:spacing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39.1</w:t>
      </w:r>
      <w:r>
        <w:rPr>
          <w:rFonts w:ascii="Microsoft New Tai Lue" w:hAnsi="Microsoft New Tai Lue" w:cs="Microsoft New Tai Lue"/>
          <w:szCs w:val="21"/>
        </w:rPr>
        <w:t xml:space="preserve">投标文件的其他规定见</w:t>
      </w:r>
      <w:r>
        <w:rPr>
          <w:rFonts w:ascii="Microsoft New Tai Lue" w:hAnsi="Microsoft New Tai Lue" w:cs="Microsoft New Tai Lue"/>
          <w:b/>
          <w:szCs w:val="21"/>
        </w:rPr>
        <w:t xml:space="preserve">投标人须知前附</w:t>
      </w:r>
      <w:r>
        <w:rPr>
          <w:rFonts w:ascii="Microsoft New Tai Lue" w:hAnsi="Microsoft New Tai Lue" w:cs="Microsoft New Tai Lue"/>
          <w:szCs w:val="21"/>
        </w:rPr>
        <w:t xml:space="preserve">表。</w:t>
      </w:r>
      <w:r/>
    </w:p>
    <w:p>
      <w:pPr>
        <w:rPr>
          <w:rFonts w:asciiTheme="minorEastAsia" w:hAnsiTheme="minorEastAsia" w:eastAsiaTheme="minorEastAsia"/>
          <w:b/>
        </w:rPr>
      </w:pPr>
      <w:r/>
      <w:bookmarkStart w:id="244" w:name="_Toc104560888"/>
      <w:r/>
      <w:bookmarkStart w:id="245" w:name="_Toc103848574"/>
      <w:r/>
      <w:bookmarkStart w:id="246" w:name="_Toc107246269"/>
      <w:r>
        <w:rPr>
          <w:rFonts w:asciiTheme="minorEastAsia" w:hAnsiTheme="minorEastAsia" w:eastAsiaTheme="minorEastAsia"/>
          <w:b/>
        </w:rPr>
        <w:t xml:space="preserve">40.文件解释权</w:t>
      </w:r>
      <w:bookmarkEnd w:id="244"/>
      <w:r/>
      <w:bookmarkEnd w:id="245"/>
      <w:r/>
      <w:bookmarkEnd w:id="246"/>
      <w:r/>
      <w:r/>
    </w:p>
    <w:p>
      <w:pPr>
        <w:ind w:firstLine="420"/>
        <w:jc w:val="left"/>
        <w:spacing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40.1</w:t>
      </w:r>
      <w:r>
        <w:rPr>
          <w:rFonts w:ascii="Microsoft New Tai Lue" w:hAnsi="Microsoft New Tai Lue" w:cs="Microsoft New Tai Lue"/>
          <w:szCs w:val="21"/>
        </w:rPr>
        <w:t xml:space="preserve">本招标文件的解释权归采购人（或采购代理机构）所有。</w:t>
      </w:r>
      <w:bookmarkEnd w:id="175"/>
      <w:r/>
      <w:r/>
    </w:p>
    <w:p>
      <w:pPr>
        <w:pStyle w:val="784"/>
        <w:pageBreakBefore/>
        <w:spacing w:after="40"/>
        <w:rPr>
          <w:rFonts w:ascii="Microsoft New Tai Lue" w:hAnsi="Microsoft New Tai Lue" w:cs="Microsoft New Tai Lue"/>
        </w:rPr>
      </w:pPr>
      <w:r/>
      <w:bookmarkStart w:id="247" w:name="_Toc91836563"/>
      <w:r/>
      <w:bookmarkStart w:id="248" w:name="_Toc107246270"/>
      <w:r>
        <w:rPr>
          <w:rFonts w:ascii="Microsoft New Tai Lue" w:hAnsi="Microsoft New Tai Lue" w:cs="Microsoft New Tai Lue"/>
        </w:rPr>
        <w:t xml:space="preserve">第三章</w:t>
      </w:r>
      <w:r>
        <w:rPr>
          <w:rFonts w:ascii="Microsoft New Tai Lue" w:hAnsi="Microsoft New Tai Lue" w:cs="Microsoft New Tai Lue"/>
        </w:rPr>
        <w:t xml:space="preserve"> </w:t>
      </w:r>
      <w:r>
        <w:rPr>
          <w:rFonts w:ascii="Microsoft New Tai Lue" w:hAnsi="Microsoft New Tai Lue" w:cs="Microsoft New Tai Lue"/>
        </w:rPr>
        <w:t xml:space="preserve">政府采购合同条款</w:t>
      </w:r>
      <w:bookmarkEnd w:id="247"/>
      <w:r>
        <w:rPr>
          <w:rFonts w:ascii="Microsoft New Tai Lue" w:hAnsi="Microsoft New Tai Lue" w:cs="Microsoft New Tai Lue"/>
        </w:rPr>
        <w:t xml:space="preserve">及格式</w:t>
      </w:r>
      <w:bookmarkEnd w:id="248"/>
      <w:r/>
      <w:r/>
    </w:p>
    <w:p>
      <w:pPr>
        <w:jc w:val="center"/>
        <w:rPr>
          <w:rFonts w:ascii="宋体" w:cs="宋体"/>
          <w:szCs w:val="21"/>
        </w:rPr>
      </w:pPr>
      <w:r>
        <w:rPr>
          <w:rFonts w:hint="eastAsia" w:ascii="宋体" w:cs="宋体"/>
          <w:szCs w:val="21"/>
        </w:rPr>
        <w:t xml:space="preserve">（具体合同条款以实际签订为准）</w:t>
      </w:r>
      <w:r/>
    </w:p>
    <w:p>
      <w:pPr>
        <w:jc w:val="center"/>
        <w:rPr>
          <w:sz w:val="32"/>
        </w:rPr>
      </w:pPr>
      <w:r>
        <w:rPr>
          <w:sz w:val="32"/>
        </w:rPr>
      </w:r>
      <w:r/>
    </w:p>
    <w:p>
      <w:pPr>
        <w:jc w:val="center"/>
        <w:rPr>
          <w:sz w:val="32"/>
        </w:rPr>
      </w:pPr>
      <w:r>
        <w:rPr>
          <w:sz w:val="32"/>
        </w:rPr>
        <w:t xml:space="preserve">南京市政府采购合同</w:t>
      </w:r>
      <w:r/>
    </w:p>
    <w:p>
      <w:pPr>
        <w:pStyle w:val="761"/>
        <w:rPr>
          <w:rFonts w:ascii="黑体"/>
          <w:sz w:val="44"/>
        </w:rPr>
      </w:pPr>
      <w:r>
        <w:rPr>
          <w:rFonts w:ascii="黑体"/>
          <w:sz w:val="44"/>
        </w:rPr>
      </w:r>
      <w:r/>
    </w:p>
    <w:p>
      <w:pPr>
        <w:pStyle w:val="761"/>
        <w:rPr>
          <w:rFonts w:ascii="黑体"/>
          <w:sz w:val="44"/>
        </w:rPr>
      </w:pPr>
      <w:r>
        <w:rPr>
          <w:rFonts w:ascii="黑体"/>
          <w:sz w:val="44"/>
        </w:rPr>
      </w:r>
      <w:r/>
    </w:p>
    <w:p>
      <w:pPr>
        <w:pStyle w:val="761"/>
        <w:rPr>
          <w:rFonts w:ascii="黑体"/>
          <w:sz w:val="44"/>
        </w:rPr>
      </w:pPr>
      <w:r>
        <w:rPr>
          <w:rFonts w:ascii="黑体"/>
          <w:sz w:val="44"/>
        </w:rPr>
      </w:r>
      <w:r/>
    </w:p>
    <w:p>
      <w:pPr>
        <w:pStyle w:val="761"/>
        <w:spacing w:before="10"/>
        <w:rPr>
          <w:rFonts w:ascii="黑体"/>
          <w:sz w:val="34"/>
        </w:rPr>
      </w:pPr>
      <w:r>
        <w:rPr>
          <w:rFonts w:ascii="黑体"/>
          <w:sz w:val="34"/>
        </w:rPr>
      </w:r>
      <w:r/>
    </w:p>
    <w:p>
      <w:pPr>
        <w:ind w:right="268"/>
        <w:spacing w:before="71"/>
        <w:tabs>
          <w:tab w:val="left" w:pos="6230" w:leader="none"/>
        </w:tabs>
        <w:rPr>
          <w:sz w:val="28"/>
          <w:u w:val="single"/>
        </w:rPr>
      </w:pPr>
      <w:r>
        <w:rPr>
          <w:sz w:val="28"/>
        </w:rPr>
        <w:t xml:space="preserve">项目编号</w:t>
      </w:r>
      <w:r>
        <w:rPr>
          <w:sz w:val="28"/>
        </w:rPr>
        <w:t xml:space="preserve"> </w:t>
      </w:r>
      <w:r>
        <w:rPr>
          <w:sz w:val="28"/>
        </w:rPr>
        <w:t xml:space="preserve">：</w:t>
      </w:r>
      <w:r>
        <w:rPr>
          <w:sz w:val="28"/>
          <w:u w:val="single"/>
        </w:rPr>
        <w:t xml:space="preserve">                  </w:t>
      </w:r>
      <w:r/>
    </w:p>
    <w:p>
      <w:pPr>
        <w:pStyle w:val="761"/>
        <w:spacing w:before="9"/>
        <w:rPr>
          <w:sz w:val="14"/>
        </w:rPr>
      </w:pPr>
      <w:r>
        <w:rPr>
          <w:sz w:val="14"/>
        </w:rPr>
      </w:r>
      <w:r/>
    </w:p>
    <w:p>
      <w:pPr>
        <w:ind w:right="268"/>
        <w:spacing w:before="71"/>
        <w:tabs>
          <w:tab w:val="left" w:pos="6230" w:leader="none"/>
        </w:tabs>
        <w:rPr>
          <w:rFonts w:eastAsia="Times New Roman"/>
          <w:sz w:val="28"/>
        </w:rPr>
      </w:pPr>
      <w:r>
        <w:rPr>
          <w:sz w:val="28"/>
        </w:rPr>
        <w:t xml:space="preserve">项</w:t>
      </w:r>
      <w:r>
        <w:rPr>
          <w:spacing w:val="-3"/>
          <w:sz w:val="28"/>
        </w:rPr>
        <w:t xml:space="preserve">目</w:t>
      </w:r>
      <w:r>
        <w:rPr>
          <w:sz w:val="28"/>
        </w:rPr>
        <w:t xml:space="preserve">名称</w:t>
      </w:r>
      <w:r>
        <w:rPr>
          <w:spacing w:val="1"/>
          <w:sz w:val="28"/>
        </w:rPr>
        <w:t xml:space="preserve"> </w:t>
      </w:r>
      <w:r>
        <w:rPr>
          <w:sz w:val="28"/>
        </w:rPr>
        <w:t xml:space="preserve">：</w:t>
      </w:r>
      <w:r>
        <w:rPr>
          <w:rFonts w:eastAsia="Times New Roman"/>
          <w:sz w:val="28"/>
          <w:u w:val="single"/>
        </w:rPr>
        <w:t xml:space="preserve"> </w:t>
      </w:r>
      <w:r>
        <w:rPr>
          <w:rFonts w:eastAsia="Times New Roman"/>
          <w:sz w:val="28"/>
          <w:u w:val="single"/>
        </w:rPr>
        <w:tab/>
      </w:r>
      <w:r/>
    </w:p>
    <w:p>
      <w:pPr>
        <w:pStyle w:val="761"/>
        <w:spacing w:before="10"/>
        <w:rPr>
          <w:sz w:val="14"/>
        </w:rPr>
      </w:pPr>
      <w:r>
        <w:rPr>
          <w:sz w:val="14"/>
        </w:rPr>
      </w:r>
      <w:r/>
    </w:p>
    <w:p>
      <w:pPr>
        <w:ind w:right="268"/>
        <w:spacing w:before="71"/>
        <w:tabs>
          <w:tab w:val="left" w:pos="6230" w:leader="none"/>
        </w:tabs>
        <w:rPr>
          <w:sz w:val="28"/>
        </w:rPr>
      </w:pPr>
      <w:r>
        <w:rPr>
          <w:sz w:val="28"/>
        </w:rPr>
        <w:t xml:space="preserve">采购单位</w:t>
      </w:r>
      <w:r>
        <w:rPr>
          <w:sz w:val="28"/>
        </w:rPr>
        <w:t xml:space="preserve"> </w:t>
      </w:r>
      <w:r>
        <w:rPr>
          <w:sz w:val="28"/>
        </w:rPr>
        <w:t xml:space="preserve">：</w:t>
      </w:r>
      <w:r>
        <w:rPr>
          <w:sz w:val="28"/>
          <w:u w:val="single"/>
        </w:rPr>
        <w:t xml:space="preserve">                  </w:t>
      </w:r>
      <w:r>
        <w:rPr>
          <w:sz w:val="28"/>
        </w:rPr>
        <w:tab/>
      </w:r>
      <w:r/>
    </w:p>
    <w:p>
      <w:pPr>
        <w:pStyle w:val="761"/>
        <w:spacing w:before="10"/>
        <w:rPr>
          <w:sz w:val="14"/>
        </w:rPr>
      </w:pPr>
      <w:r>
        <w:rPr>
          <w:sz w:val="14"/>
        </w:rPr>
      </w:r>
      <w:r/>
    </w:p>
    <w:p>
      <w:pPr>
        <w:ind w:right="266"/>
        <w:spacing w:before="71"/>
        <w:tabs>
          <w:tab w:val="left" w:pos="6228" w:leader="none"/>
        </w:tabs>
        <w:rPr>
          <w:rFonts w:eastAsia="Times New Roman"/>
          <w:sz w:val="28"/>
        </w:rPr>
      </w:pPr>
      <w:r>
        <w:rPr>
          <w:sz w:val="28"/>
        </w:rPr>
        <w:t xml:space="preserve">服</w:t>
      </w:r>
      <w:r>
        <w:rPr>
          <w:spacing w:val="-3"/>
          <w:sz w:val="28"/>
        </w:rPr>
        <w:t xml:space="preserve">务</w:t>
      </w:r>
      <w:r>
        <w:rPr>
          <w:sz w:val="28"/>
        </w:rPr>
        <w:t xml:space="preserve">单位</w:t>
      </w:r>
      <w:r>
        <w:rPr>
          <w:spacing w:val="2"/>
          <w:sz w:val="28"/>
        </w:rPr>
        <w:t xml:space="preserve"> </w:t>
      </w:r>
      <w:r>
        <w:rPr>
          <w:spacing w:val="-3"/>
          <w:sz w:val="28"/>
        </w:rPr>
        <w:t xml:space="preserve">：</w:t>
      </w:r>
      <w:r>
        <w:rPr>
          <w:rFonts w:eastAsia="Times New Roman"/>
          <w:sz w:val="28"/>
          <w:u w:val="single"/>
        </w:rPr>
        <w:t xml:space="preserve"> </w:t>
      </w:r>
      <w:r>
        <w:rPr>
          <w:rFonts w:eastAsia="Times New Roman"/>
          <w:sz w:val="28"/>
          <w:u w:val="single"/>
        </w:rPr>
        <w:tab/>
      </w:r>
      <w:r/>
    </w:p>
    <w:p>
      <w:pPr>
        <w:pStyle w:val="761"/>
        <w:spacing w:before="7"/>
        <w:rPr>
          <w:sz w:val="15"/>
        </w:rPr>
      </w:pPr>
      <w:r>
        <w:rPr>
          <w:sz w:val="15"/>
        </w:rPr>
      </w:r>
      <w:r/>
    </w:p>
    <w:p>
      <w:pPr>
        <w:ind w:right="266"/>
        <w:jc w:val="center"/>
        <w:spacing w:before="71"/>
        <w:tabs>
          <w:tab w:val="left" w:pos="6228" w:leader="none"/>
        </w:tabs>
        <w:rPr>
          <w:sz w:val="28"/>
        </w:rPr>
      </w:pPr>
      <w:r>
        <w:rPr>
          <w:sz w:val="28"/>
        </w:rPr>
      </w:r>
      <w:r/>
    </w:p>
    <w:p>
      <w:pPr>
        <w:ind w:right="266"/>
        <w:jc w:val="center"/>
        <w:spacing w:before="71"/>
        <w:tabs>
          <w:tab w:val="left" w:pos="6228" w:leader="none"/>
        </w:tabs>
        <w:rPr>
          <w:sz w:val="28"/>
        </w:rPr>
      </w:pPr>
      <w:r>
        <w:rPr>
          <w:sz w:val="28"/>
        </w:rPr>
      </w:r>
      <w:r/>
    </w:p>
    <w:p>
      <w:pPr>
        <w:ind w:right="266"/>
        <w:jc w:val="center"/>
        <w:spacing w:before="71"/>
        <w:tabs>
          <w:tab w:val="left" w:pos="6228" w:leader="none"/>
        </w:tabs>
        <w:rPr>
          <w:sz w:val="28"/>
        </w:rPr>
      </w:pPr>
      <w:r>
        <w:rPr>
          <w:sz w:val="28"/>
        </w:rPr>
        <w:t xml:space="preserve">签定日期：</w:t>
      </w:r>
      <w:r>
        <w:rPr>
          <w:rFonts w:hint="eastAsia"/>
          <w:sz w:val="28"/>
        </w:rPr>
        <w:t xml:space="preserve"> </w:t>
      </w:r>
      <w:r>
        <w:rPr>
          <w:sz w:val="28"/>
        </w:rPr>
        <w:t xml:space="preserve"> </w:t>
      </w:r>
      <w:r>
        <w:rPr>
          <w:sz w:val="28"/>
        </w:rPr>
        <w:t xml:space="preserve">年</w:t>
      </w:r>
      <w:r>
        <w:rPr>
          <w:rFonts w:hint="eastAsia"/>
          <w:sz w:val="28"/>
        </w:rPr>
        <w:t xml:space="preserve"> </w:t>
      </w:r>
      <w:r>
        <w:rPr>
          <w:sz w:val="28"/>
        </w:rPr>
        <w:t xml:space="preserve"> </w:t>
      </w:r>
      <w:r>
        <w:rPr>
          <w:sz w:val="28"/>
        </w:rPr>
        <w:t xml:space="preserve">月</w:t>
      </w:r>
      <w:r>
        <w:rPr>
          <w:rFonts w:hint="eastAsia"/>
          <w:sz w:val="28"/>
        </w:rPr>
        <w:t xml:space="preserve"> </w:t>
      </w:r>
      <w:r>
        <w:rPr>
          <w:sz w:val="28"/>
        </w:rPr>
        <w:t xml:space="preserve"> </w:t>
      </w:r>
      <w:r>
        <w:rPr>
          <w:sz w:val="28"/>
        </w:rPr>
        <w:t xml:space="preserve">日</w:t>
      </w:r>
      <w:r/>
    </w:p>
    <w:p>
      <w:pPr>
        <w:sectPr>
          <w:footerReference w:type="default" r:id="rId16"/>
          <w:footerReference w:type="even" r:id="rId17"/>
          <w:footnotePr/>
          <w:endnotePr/>
          <w:type w:val="nextPage"/>
          <w:pgSz w:w="11906" w:h="16838" w:orient="portrait"/>
          <w:pgMar w:top="1440" w:right="1278" w:bottom="1440" w:left="1588" w:header="851" w:footer="992" w:gutter="0"/>
          <w:cols w:num="1" w:sep="0" w:space="720" w:equalWidth="1"/>
          <w:docGrid w:linePitch="360"/>
        </w:sectPr>
      </w:pPr>
      <w:r/>
      <w:r/>
    </w:p>
    <w:p>
      <w:pPr>
        <w:jc w:val="center"/>
        <w:spacing w:before="145" w:after="145"/>
        <w:rPr>
          <w:rFonts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南京市政府采购合同（服务）</w:t>
      </w:r>
      <w:r/>
    </w:p>
    <w:p>
      <w:pPr>
        <w:pStyle w:val="761"/>
        <w:spacing w:line="360" w:lineRule="auto"/>
        <w:rPr>
          <w:szCs w:val="21"/>
        </w:rPr>
      </w:pPr>
      <w:r>
        <w:rPr>
          <w:rFonts w:hint="eastAsia"/>
          <w:szCs w:val="21"/>
        </w:rPr>
        <w:t xml:space="preserve">合同编号：</w:t>
      </w:r>
      <w:r/>
    </w:p>
    <w:p>
      <w:pPr>
        <w:pStyle w:val="761"/>
        <w:spacing w:line="360" w:lineRule="auto"/>
        <w:rPr>
          <w:szCs w:val="21"/>
        </w:rPr>
      </w:pPr>
      <w:r>
        <w:rPr>
          <w:rFonts w:hint="eastAsia"/>
          <w:szCs w:val="21"/>
        </w:rPr>
        <w:t xml:space="preserve">项目名称：项目编号：</w:t>
      </w:r>
      <w:r/>
    </w:p>
    <w:p>
      <w:pPr>
        <w:pStyle w:val="761"/>
        <w:spacing w:line="360" w:lineRule="auto"/>
        <w:rPr>
          <w:szCs w:val="21"/>
        </w:rPr>
      </w:pPr>
      <w:r>
        <w:rPr>
          <w:rFonts w:hint="eastAsia"/>
          <w:szCs w:val="21"/>
        </w:rPr>
        <w:t xml:space="preserve">甲方：（买方）</w:t>
      </w:r>
      <w:r/>
    </w:p>
    <w:p>
      <w:pPr>
        <w:pStyle w:val="761"/>
        <w:spacing w:line="360" w:lineRule="auto"/>
        <w:rPr>
          <w:szCs w:val="21"/>
        </w:rPr>
      </w:pPr>
      <w:r>
        <w:rPr>
          <w:rFonts w:hint="eastAsia"/>
          <w:szCs w:val="21"/>
        </w:rPr>
        <w:t xml:space="preserve">乙方：（卖方）</w:t>
      </w:r>
      <w:r/>
    </w:p>
    <w:p>
      <w:pPr>
        <w:pStyle w:val="761"/>
        <w:spacing w:line="360" w:lineRule="auto"/>
        <w:rPr>
          <w:szCs w:val="21"/>
        </w:rPr>
      </w:pPr>
      <w:r>
        <w:rPr>
          <w:rFonts w:hint="eastAsia"/>
          <w:szCs w:val="21"/>
        </w:rPr>
        <w:t xml:space="preserve">甲、乙双方根据</w:t>
      </w:r>
      <w:r>
        <w:rPr>
          <w:rFonts w:hint="eastAsia"/>
          <w:szCs w:val="21"/>
          <w:u w:val="single"/>
        </w:rPr>
        <w:t xml:space="preserve">江苏泰鼎工程咨询有限公司</w:t>
      </w:r>
      <w:r>
        <w:rPr>
          <w:rFonts w:hint="eastAsia"/>
          <w:szCs w:val="21"/>
        </w:rPr>
        <w:t xml:space="preserve">组织的</w:t>
      </w:r>
      <w:r>
        <w:rPr>
          <w:rFonts w:hint="eastAsia"/>
          <w:szCs w:val="21"/>
        </w:rPr>
        <w:t xml:space="preserve">____________________</w:t>
      </w:r>
      <w:r>
        <w:rPr>
          <w:rFonts w:hint="eastAsia"/>
          <w:szCs w:val="21"/>
        </w:rPr>
        <w:t xml:space="preserve">项目公开招标结果，签署本合同。</w:t>
      </w:r>
      <w:r/>
    </w:p>
    <w:p>
      <w:pPr>
        <w:pStyle w:val="742"/>
        <w:ind w:right="2888"/>
        <w:spacing w:line="360" w:lineRule="auto"/>
        <w:rPr>
          <w:sz w:val="21"/>
          <w:szCs w:val="21"/>
        </w:rPr>
      </w:pPr>
      <w:r>
        <w:rPr>
          <w:rFonts w:hint="eastAsia"/>
          <w:sz w:val="21"/>
          <w:szCs w:val="21"/>
        </w:rPr>
        <w:t xml:space="preserve">一、合同内容</w:t>
      </w:r>
      <w:r/>
    </w:p>
    <w:p>
      <w:pPr>
        <w:pStyle w:val="761"/>
        <w:spacing w:line="360" w:lineRule="auto"/>
        <w:rPr>
          <w:szCs w:val="21"/>
        </w:rPr>
      </w:pPr>
      <w:r>
        <w:rPr>
          <w:rFonts w:hint="eastAsia"/>
          <w:szCs w:val="21"/>
        </w:rPr>
        <w:t xml:space="preserve">1</w:t>
      </w:r>
      <w:r>
        <w:rPr>
          <w:rFonts w:hint="eastAsia"/>
          <w:szCs w:val="21"/>
        </w:rPr>
        <w:t xml:space="preserve">、标的名称：</w:t>
      </w:r>
      <w:r/>
    </w:p>
    <w:p>
      <w:pPr>
        <w:pStyle w:val="761"/>
        <w:spacing w:line="360" w:lineRule="auto"/>
        <w:rPr>
          <w:szCs w:val="21"/>
        </w:rPr>
      </w:pPr>
      <w:r>
        <w:rPr>
          <w:rFonts w:hint="eastAsia"/>
          <w:szCs w:val="21"/>
        </w:rPr>
        <w:t xml:space="preserve">2</w:t>
      </w:r>
      <w:r>
        <w:rPr>
          <w:rFonts w:hint="eastAsia"/>
          <w:szCs w:val="21"/>
        </w:rPr>
        <w:t xml:space="preserve">、标的质量：按招标文件及投标文件执行。</w:t>
      </w:r>
      <w:r/>
    </w:p>
    <w:p>
      <w:pPr>
        <w:pStyle w:val="761"/>
        <w:spacing w:line="360" w:lineRule="auto"/>
        <w:rPr>
          <w:szCs w:val="21"/>
        </w:rPr>
      </w:pPr>
      <w:r>
        <w:rPr>
          <w:rFonts w:hint="eastAsia"/>
          <w:szCs w:val="21"/>
        </w:rPr>
        <w:t xml:space="preserve">3</w:t>
      </w:r>
      <w:r>
        <w:rPr>
          <w:rFonts w:hint="eastAsia"/>
          <w:szCs w:val="21"/>
        </w:rPr>
        <w:t xml:space="preserve">、标的数量（规模）：</w:t>
      </w:r>
      <w:r/>
    </w:p>
    <w:p>
      <w:pPr>
        <w:pStyle w:val="761"/>
        <w:spacing w:line="360" w:lineRule="auto"/>
        <w:rPr>
          <w:szCs w:val="21"/>
        </w:rPr>
      </w:pPr>
      <w:r>
        <w:rPr>
          <w:rFonts w:hint="eastAsia"/>
          <w:szCs w:val="21"/>
        </w:rPr>
        <w:t xml:space="preserve">4</w:t>
      </w:r>
      <w:r>
        <w:rPr>
          <w:rFonts w:hint="eastAsia"/>
          <w:szCs w:val="21"/>
        </w:rPr>
        <w:t xml:space="preserve">、履行时间（期限）：自合同签订并提供服务之日起</w:t>
      </w:r>
      <w:r>
        <w:rPr>
          <w:rFonts w:hint="eastAsia"/>
          <w:szCs w:val="21"/>
        </w:rPr>
        <w:t xml:space="preserve">1</w:t>
      </w:r>
      <w:r>
        <w:rPr>
          <w:rFonts w:hint="eastAsia"/>
          <w:szCs w:val="21"/>
        </w:rPr>
        <w:t xml:space="preserve">年。</w:t>
      </w:r>
      <w:r/>
    </w:p>
    <w:p>
      <w:pPr>
        <w:pStyle w:val="761"/>
        <w:spacing w:line="360" w:lineRule="auto"/>
        <w:rPr>
          <w:szCs w:val="21"/>
        </w:rPr>
      </w:pPr>
      <w:r>
        <w:rPr>
          <w:rFonts w:hint="eastAsia"/>
          <w:szCs w:val="21"/>
        </w:rPr>
        <w:t xml:space="preserve">5</w:t>
      </w:r>
      <w:r>
        <w:rPr>
          <w:rFonts w:hint="eastAsia"/>
          <w:szCs w:val="21"/>
        </w:rPr>
        <w:t xml:space="preserve">、履行地点：甲方指定地点。</w:t>
      </w:r>
      <w:r/>
    </w:p>
    <w:p>
      <w:pPr>
        <w:pStyle w:val="761"/>
        <w:spacing w:line="360" w:lineRule="auto"/>
        <w:rPr>
          <w:szCs w:val="21"/>
        </w:rPr>
      </w:pPr>
      <w:r>
        <w:rPr>
          <w:rFonts w:hint="eastAsia"/>
          <w:szCs w:val="21"/>
        </w:rPr>
        <w:t xml:space="preserve">6</w:t>
      </w:r>
      <w:r>
        <w:rPr>
          <w:rFonts w:hint="eastAsia"/>
          <w:szCs w:val="21"/>
        </w:rPr>
        <w:t xml:space="preserve">、履行方式：按招标文件及投标文件执行。</w:t>
      </w:r>
      <w:r/>
    </w:p>
    <w:p>
      <w:pPr>
        <w:pStyle w:val="761"/>
        <w:spacing w:line="360" w:lineRule="auto"/>
        <w:rPr>
          <w:szCs w:val="21"/>
        </w:rPr>
      </w:pPr>
      <w:r>
        <w:rPr>
          <w:rFonts w:hint="eastAsia"/>
          <w:szCs w:val="21"/>
        </w:rPr>
        <w:t xml:space="preserve">7</w:t>
      </w:r>
      <w:r>
        <w:rPr>
          <w:rFonts w:hint="eastAsia"/>
          <w:szCs w:val="21"/>
        </w:rPr>
        <w:t xml:space="preserve">、包装方式：按招标文件及投标文件执行。</w:t>
      </w:r>
      <w:r/>
    </w:p>
    <w:p>
      <w:pPr>
        <w:pStyle w:val="742"/>
        <w:ind w:right="2888"/>
        <w:spacing w:line="360" w:lineRule="auto"/>
        <w:rPr>
          <w:sz w:val="21"/>
          <w:szCs w:val="21"/>
        </w:rPr>
      </w:pPr>
      <w:r>
        <w:rPr>
          <w:rFonts w:hint="eastAsia"/>
          <w:sz w:val="21"/>
          <w:szCs w:val="21"/>
        </w:rPr>
        <w:t xml:space="preserve">二、合同金额</w:t>
      </w:r>
      <w:r/>
    </w:p>
    <w:p>
      <w:pPr>
        <w:pStyle w:val="761"/>
        <w:spacing w:line="360" w:lineRule="auto"/>
        <w:rPr>
          <w:szCs w:val="21"/>
        </w:rPr>
      </w:pPr>
      <w:r>
        <w:rPr>
          <w:rFonts w:hint="eastAsia"/>
          <w:szCs w:val="21"/>
        </w:rPr>
        <w:t xml:space="preserve">本合同项下服务中标金额为（大写）：</w:t>
      </w:r>
      <w:r>
        <w:rPr>
          <w:rFonts w:hint="eastAsia"/>
          <w:szCs w:val="21"/>
        </w:rPr>
        <w:t xml:space="preserve">____________________</w:t>
      </w:r>
      <w:r>
        <w:rPr>
          <w:rFonts w:hint="eastAsia"/>
          <w:szCs w:val="21"/>
        </w:rPr>
        <w:t xml:space="preserve">圆（</w:t>
      </w:r>
      <w:r>
        <w:rPr>
          <w:rFonts w:hint="eastAsia"/>
          <w:szCs w:val="21"/>
        </w:rPr>
        <w:t xml:space="preserve">____________________</w:t>
      </w:r>
      <w:r>
        <w:rPr>
          <w:rFonts w:hint="eastAsia"/>
          <w:szCs w:val="21"/>
        </w:rPr>
        <w:t xml:space="preserve">元）人民币。分项报价详见分项报价表，具体结算按招标文件执行。</w:t>
      </w:r>
      <w:r/>
    </w:p>
    <w:p>
      <w:pPr>
        <w:pStyle w:val="742"/>
        <w:ind w:right="2888"/>
        <w:spacing w:line="360" w:lineRule="auto"/>
        <w:rPr>
          <w:sz w:val="21"/>
          <w:szCs w:val="21"/>
        </w:rPr>
      </w:pPr>
      <w:r>
        <w:rPr>
          <w:rFonts w:hint="eastAsia"/>
          <w:sz w:val="21"/>
          <w:szCs w:val="21"/>
        </w:rPr>
        <w:t xml:space="preserve">三、技术资料</w:t>
      </w:r>
      <w:r/>
    </w:p>
    <w:p>
      <w:pPr>
        <w:pStyle w:val="761"/>
        <w:spacing w:line="360" w:lineRule="auto"/>
        <w:rPr>
          <w:szCs w:val="21"/>
        </w:rPr>
      </w:pPr>
      <w:r>
        <w:rPr>
          <w:rFonts w:hint="eastAsia"/>
          <w:szCs w:val="21"/>
        </w:rPr>
        <w:t xml:space="preserve">1</w:t>
      </w:r>
      <w:r>
        <w:rPr>
          <w:rFonts w:hint="eastAsia"/>
          <w:szCs w:val="21"/>
        </w:rPr>
        <w:t xml:space="preserve">、乙方应按招标文件规定的时间向甲方提供服务（包含与服务相关的货物）的有关技术资料。</w:t>
      </w:r>
      <w:r/>
    </w:p>
    <w:p>
      <w:pPr>
        <w:pStyle w:val="761"/>
        <w:spacing w:line="360" w:lineRule="auto"/>
        <w:rPr>
          <w:szCs w:val="21"/>
        </w:rPr>
      </w:pPr>
      <w:r>
        <w:rPr>
          <w:rFonts w:hint="eastAsia"/>
          <w:szCs w:val="21"/>
        </w:rPr>
        <w:t xml:space="preserve">2</w:t>
      </w:r>
      <w:r>
        <w:rPr>
          <w:rFonts w:hint="eastAsia"/>
          <w:szCs w:val="21"/>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w:t>
      </w:r>
      <w:r>
        <w:rPr>
          <w:rFonts w:hint="eastAsia"/>
          <w:szCs w:val="21"/>
        </w:rPr>
        <w:t xml:space="preserve">5</w:t>
      </w:r>
      <w:r>
        <w:rPr>
          <w:rFonts w:hint="eastAsia"/>
          <w:szCs w:val="21"/>
        </w:rPr>
        <w:t xml:space="preserve">年为止，以两者孰长为准。</w:t>
      </w:r>
      <w:r/>
    </w:p>
    <w:p>
      <w:pPr>
        <w:pStyle w:val="742"/>
        <w:ind w:right="2888"/>
        <w:spacing w:line="360" w:lineRule="auto"/>
        <w:rPr>
          <w:sz w:val="21"/>
          <w:szCs w:val="21"/>
        </w:rPr>
      </w:pPr>
      <w:r>
        <w:rPr>
          <w:rFonts w:hint="eastAsia"/>
          <w:sz w:val="21"/>
          <w:szCs w:val="21"/>
        </w:rPr>
        <w:t xml:space="preserve">四、知识产权</w:t>
      </w:r>
      <w:r/>
    </w:p>
    <w:p>
      <w:pPr>
        <w:pStyle w:val="761"/>
        <w:spacing w:line="360" w:lineRule="auto"/>
        <w:rPr>
          <w:szCs w:val="21"/>
        </w:rPr>
      </w:pPr>
      <w:r>
        <w:rPr>
          <w:rFonts w:hint="eastAsia"/>
          <w:szCs w:val="21"/>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pStyle w:val="742"/>
        <w:ind w:right="2888"/>
        <w:spacing w:line="360" w:lineRule="auto"/>
        <w:rPr>
          <w:sz w:val="21"/>
          <w:szCs w:val="21"/>
        </w:rPr>
      </w:pPr>
      <w:r>
        <w:rPr>
          <w:rFonts w:hint="eastAsia"/>
          <w:sz w:val="21"/>
          <w:szCs w:val="21"/>
        </w:rPr>
        <w:t xml:space="preserve">五、产权担保</w:t>
      </w:r>
      <w:r/>
    </w:p>
    <w:p>
      <w:pPr>
        <w:pStyle w:val="761"/>
        <w:spacing w:line="360" w:lineRule="auto"/>
        <w:rPr>
          <w:szCs w:val="21"/>
        </w:rPr>
      </w:pPr>
      <w:r>
        <w:rPr>
          <w:rFonts w:hint="eastAsia"/>
          <w:szCs w:val="21"/>
        </w:rPr>
        <w:t xml:space="preserve">乙方保证所交付的服务（包含与服务相关的货物）的所有权完全属于乙方且无任何抵押、查封等产权瑕疵。</w:t>
      </w:r>
      <w:r/>
    </w:p>
    <w:p>
      <w:pPr>
        <w:pStyle w:val="742"/>
        <w:ind w:right="2888"/>
        <w:spacing w:line="360" w:lineRule="auto"/>
        <w:rPr>
          <w:sz w:val="21"/>
          <w:szCs w:val="21"/>
        </w:rPr>
      </w:pPr>
      <w:r>
        <w:rPr>
          <w:rFonts w:hint="eastAsia"/>
          <w:sz w:val="21"/>
          <w:szCs w:val="21"/>
        </w:rPr>
        <w:t xml:space="preserve">六、履约保证金</w:t>
      </w:r>
      <w:r/>
    </w:p>
    <w:p>
      <w:pPr>
        <w:pStyle w:val="761"/>
        <w:spacing w:line="360" w:lineRule="auto"/>
        <w:rPr>
          <w:szCs w:val="21"/>
        </w:rPr>
      </w:pPr>
      <w:r>
        <w:rPr>
          <w:rFonts w:hint="eastAsia"/>
          <w:szCs w:val="21"/>
        </w:rPr>
        <w:t xml:space="preserve">本项目乙方无需缴纳履约保证金。</w:t>
      </w:r>
      <w:r/>
    </w:p>
    <w:p>
      <w:pPr>
        <w:pStyle w:val="742"/>
        <w:ind w:right="2888"/>
        <w:spacing w:line="360" w:lineRule="auto"/>
        <w:rPr>
          <w:sz w:val="21"/>
          <w:szCs w:val="21"/>
        </w:rPr>
      </w:pPr>
      <w:r>
        <w:rPr>
          <w:rFonts w:hint="eastAsia"/>
          <w:sz w:val="21"/>
          <w:szCs w:val="21"/>
        </w:rPr>
        <w:t xml:space="preserve">七、合同转包或分包</w:t>
      </w:r>
      <w:r/>
    </w:p>
    <w:p>
      <w:pPr>
        <w:pStyle w:val="761"/>
        <w:spacing w:line="360" w:lineRule="auto"/>
        <w:rPr>
          <w:szCs w:val="21"/>
        </w:rPr>
      </w:pPr>
      <w:r>
        <w:rPr>
          <w:rFonts w:hint="eastAsia"/>
          <w:szCs w:val="21"/>
        </w:rPr>
        <w:t xml:space="preserve">1</w:t>
      </w:r>
      <w:r>
        <w:rPr>
          <w:rFonts w:hint="eastAsia"/>
          <w:szCs w:val="21"/>
        </w:rPr>
        <w:t xml:space="preserve">、乙方不得将合同标的转包给他人履行。</w:t>
      </w:r>
      <w:r/>
    </w:p>
    <w:p>
      <w:pPr>
        <w:pStyle w:val="761"/>
        <w:spacing w:line="360" w:lineRule="auto"/>
        <w:rPr>
          <w:szCs w:val="21"/>
        </w:rPr>
      </w:pPr>
      <w:r>
        <w:rPr>
          <w:rFonts w:hint="eastAsia"/>
          <w:szCs w:val="21"/>
        </w:rPr>
        <w:t xml:space="preserve">2</w:t>
      </w:r>
      <w:r>
        <w:rPr>
          <w:rFonts w:hint="eastAsia"/>
          <w:szCs w:val="21"/>
        </w:rPr>
        <w:t xml:space="preserve">、除招标文件接受分包，并经甲方同意，乙方可按分包意向协议分包情况外，乙方不得将合同标的分包给他人履行。</w:t>
      </w:r>
      <w:r/>
    </w:p>
    <w:p>
      <w:pPr>
        <w:pStyle w:val="761"/>
        <w:spacing w:line="360" w:lineRule="auto"/>
        <w:rPr>
          <w:szCs w:val="21"/>
        </w:rPr>
      </w:pPr>
      <w:r>
        <w:rPr>
          <w:rFonts w:hint="eastAsia"/>
          <w:szCs w:val="21"/>
        </w:rPr>
        <w:t xml:space="preserve">3</w:t>
      </w:r>
      <w:r>
        <w:rPr>
          <w:rFonts w:hint="eastAsia"/>
          <w:szCs w:val="21"/>
        </w:rPr>
        <w:t xml:space="preserve">、乙方如有转包或未经甲方同意的分包行为，甲方有权终止合同。</w:t>
      </w:r>
      <w:r/>
    </w:p>
    <w:p>
      <w:pPr>
        <w:pStyle w:val="742"/>
        <w:ind w:right="2888"/>
        <w:spacing w:line="360" w:lineRule="auto"/>
        <w:rPr>
          <w:sz w:val="21"/>
          <w:szCs w:val="21"/>
        </w:rPr>
      </w:pPr>
      <w:r>
        <w:rPr>
          <w:rFonts w:hint="eastAsia"/>
          <w:sz w:val="21"/>
          <w:szCs w:val="21"/>
        </w:rPr>
        <w:t xml:space="preserve">八、合同款项支付</w:t>
      </w:r>
      <w:r/>
    </w:p>
    <w:p>
      <w:pPr>
        <w:pStyle w:val="761"/>
        <w:spacing w:line="360" w:lineRule="auto"/>
        <w:rPr>
          <w:szCs w:val="21"/>
        </w:rPr>
      </w:pPr>
      <w:r>
        <w:rPr>
          <w:rFonts w:hint="eastAsia"/>
          <w:szCs w:val="21"/>
        </w:rPr>
        <w:t xml:space="preserve">1</w:t>
      </w:r>
      <w:r>
        <w:rPr>
          <w:rFonts w:hint="eastAsia"/>
          <w:szCs w:val="21"/>
        </w:rPr>
        <w:t xml:space="preserve">、合同款项的支付方式及时间</w:t>
      </w:r>
      <w:r/>
    </w:p>
    <w:p>
      <w:pPr>
        <w:pStyle w:val="761"/>
        <w:spacing w:line="360" w:lineRule="auto"/>
        <w:rPr>
          <w:szCs w:val="21"/>
        </w:rPr>
      </w:pPr>
      <w:r>
        <w:rPr>
          <w:rFonts w:hint="eastAsia"/>
          <w:szCs w:val="21"/>
        </w:rPr>
        <w:t xml:space="preserve">1.1</w:t>
      </w:r>
      <w:r>
        <w:rPr>
          <w:rFonts w:hint="eastAsia"/>
          <w:szCs w:val="21"/>
        </w:rPr>
        <w:t xml:space="preserve">预付款：合同生效后支付合同总价款的</w:t>
      </w:r>
      <w:r>
        <w:rPr>
          <w:rFonts w:hint="eastAsia"/>
          <w:szCs w:val="21"/>
        </w:rPr>
        <w:t xml:space="preserve">30%</w:t>
      </w:r>
      <w:r>
        <w:rPr>
          <w:rFonts w:hint="eastAsia"/>
          <w:szCs w:val="21"/>
        </w:rPr>
        <w:t xml:space="preserve">。</w:t>
      </w:r>
      <w:r/>
    </w:p>
    <w:p>
      <w:pPr>
        <w:pStyle w:val="761"/>
        <w:spacing w:line="360" w:lineRule="auto"/>
        <w:rPr>
          <w:szCs w:val="21"/>
        </w:rPr>
      </w:pPr>
      <w:r>
        <w:rPr>
          <w:rFonts w:hint="eastAsia"/>
          <w:szCs w:val="21"/>
        </w:rPr>
        <w:t xml:space="preserve">1.2</w:t>
      </w:r>
      <w:r>
        <w:rPr>
          <w:rFonts w:hint="eastAsia"/>
          <w:szCs w:val="21"/>
        </w:rPr>
        <w:t xml:space="preserve">服务期满并验收通过后，经审计后支付至审定价的</w:t>
      </w:r>
      <w:r>
        <w:rPr>
          <w:rFonts w:hint="eastAsia"/>
          <w:szCs w:val="21"/>
        </w:rPr>
        <w:t xml:space="preserve">100%</w:t>
      </w:r>
      <w:r>
        <w:rPr>
          <w:rFonts w:hint="eastAsia"/>
          <w:szCs w:val="21"/>
        </w:rPr>
        <w:t xml:space="preserve">，若在服务期内出现服务达不到甲方要求、故障处置不及时等问题，按照相应的考核标准从付款中扣除。</w:t>
      </w:r>
      <w:r/>
    </w:p>
    <w:p>
      <w:pPr>
        <w:pStyle w:val="761"/>
        <w:spacing w:line="360" w:lineRule="auto"/>
        <w:rPr>
          <w:szCs w:val="21"/>
        </w:rPr>
      </w:pPr>
      <w:r>
        <w:rPr>
          <w:rFonts w:hint="eastAsia"/>
          <w:szCs w:val="21"/>
        </w:rPr>
        <w:t xml:space="preserve">1.3</w:t>
      </w:r>
      <w:r>
        <w:rPr>
          <w:rFonts w:hint="eastAsia"/>
          <w:szCs w:val="21"/>
        </w:rPr>
        <w:t xml:space="preserve">经甲方审核后</w:t>
      </w:r>
      <w:r>
        <w:rPr>
          <w:rFonts w:hint="eastAsia"/>
          <w:szCs w:val="21"/>
        </w:rPr>
        <w:t xml:space="preserve">,</w:t>
      </w:r>
      <w:r>
        <w:rPr>
          <w:rFonts w:hint="eastAsia"/>
          <w:szCs w:val="21"/>
        </w:rPr>
        <w:t xml:space="preserve">根据审定的项目结算报告，如果核减金额超出送审金额的</w:t>
      </w:r>
      <w:r>
        <w:rPr>
          <w:rFonts w:hint="eastAsia"/>
          <w:szCs w:val="21"/>
        </w:rPr>
        <w:t xml:space="preserve">5%(</w:t>
      </w:r>
      <w:r>
        <w:rPr>
          <w:rFonts w:hint="eastAsia"/>
          <w:szCs w:val="21"/>
        </w:rPr>
        <w:t xml:space="preserve">含</w:t>
      </w:r>
      <w:r>
        <w:rPr>
          <w:rFonts w:hint="eastAsia"/>
          <w:szCs w:val="21"/>
        </w:rPr>
        <w:t xml:space="preserve">)</w:t>
      </w:r>
      <w:r>
        <w:rPr>
          <w:rFonts w:hint="eastAsia"/>
          <w:szCs w:val="21"/>
        </w:rPr>
        <w:t xml:space="preserve">时，则审计费用</w:t>
      </w:r>
      <w:r>
        <w:rPr>
          <w:rFonts w:hint="eastAsia"/>
          <w:szCs w:val="21"/>
        </w:rPr>
        <w:t xml:space="preserve">(</w:t>
      </w:r>
      <w:r>
        <w:rPr>
          <w:rFonts w:hint="eastAsia"/>
          <w:szCs w:val="21"/>
        </w:rPr>
        <w:t xml:space="preserve">依据甲方与审计单位签订的合同为准</w:t>
      </w:r>
      <w:r>
        <w:rPr>
          <w:rFonts w:hint="eastAsia"/>
          <w:szCs w:val="21"/>
        </w:rPr>
        <w:t xml:space="preserve">)</w:t>
      </w:r>
      <w:r>
        <w:rPr>
          <w:rFonts w:hint="eastAsia"/>
          <w:szCs w:val="21"/>
        </w:rPr>
        <w:t xml:space="preserve">全部由乙方承担，并在合同款中扣减；核减率</w:t>
      </w:r>
      <w:r>
        <w:rPr>
          <w:rFonts w:hint="eastAsia"/>
          <w:szCs w:val="21"/>
        </w:rPr>
        <w:t xml:space="preserve">5%</w:t>
      </w:r>
      <w:r>
        <w:rPr>
          <w:rFonts w:hint="eastAsia"/>
          <w:szCs w:val="21"/>
        </w:rPr>
        <w:t xml:space="preserve">以下的由甲方承担。</w:t>
      </w:r>
      <w:r/>
    </w:p>
    <w:p>
      <w:pPr>
        <w:pStyle w:val="761"/>
        <w:spacing w:line="360" w:lineRule="auto"/>
        <w:rPr>
          <w:szCs w:val="21"/>
        </w:rPr>
      </w:pPr>
      <w:r>
        <w:rPr>
          <w:rFonts w:hint="eastAsia"/>
          <w:szCs w:val="21"/>
        </w:rPr>
        <w:t xml:space="preserve">1.4</w:t>
      </w:r>
      <w:r>
        <w:rPr>
          <w:rFonts w:hint="eastAsia"/>
          <w:szCs w:val="21"/>
        </w:rPr>
        <w:t xml:space="preserve">本项目如需政府审计或备案，则最终结算价以审计机关结论为准。甲方将最终结算价调整付款基数，乙方应无条件配合。</w:t>
      </w:r>
      <w:r/>
    </w:p>
    <w:p>
      <w:pPr>
        <w:pStyle w:val="761"/>
        <w:spacing w:line="360" w:lineRule="auto"/>
        <w:rPr>
          <w:szCs w:val="21"/>
        </w:rPr>
      </w:pPr>
      <w:r>
        <w:rPr>
          <w:rFonts w:hint="eastAsia"/>
          <w:szCs w:val="21"/>
        </w:rPr>
        <w:t xml:space="preserve">1.5</w:t>
      </w:r>
      <w:r>
        <w:rPr>
          <w:rFonts w:hint="eastAsia"/>
          <w:szCs w:val="21"/>
        </w:rPr>
        <w:t xml:space="preserve">满足合同约定支付条件的，甲方收到乙方发票后，将资金支付到合同约定的乙方账户。</w:t>
      </w:r>
      <w:r/>
    </w:p>
    <w:p>
      <w:pPr>
        <w:pStyle w:val="761"/>
        <w:spacing w:line="360" w:lineRule="auto"/>
        <w:rPr>
          <w:szCs w:val="21"/>
        </w:rPr>
      </w:pPr>
      <w:r>
        <w:rPr>
          <w:rFonts w:hint="eastAsia"/>
          <w:szCs w:val="21"/>
        </w:rPr>
        <w:t xml:space="preserve">2</w:t>
      </w:r>
      <w:r>
        <w:rPr>
          <w:rFonts w:hint="eastAsia"/>
          <w:szCs w:val="21"/>
        </w:rPr>
        <w:t xml:space="preserve">、根据工业和信息化部关于印发《保障中小企业款项支付投诉处理暂行办法》的通知（工信部企</w:t>
      </w:r>
      <w:r>
        <w:rPr>
          <w:rFonts w:hint="eastAsia"/>
          <w:szCs w:val="21"/>
        </w:rPr>
        <w:t xml:space="preserve">业〔</w:t>
      </w:r>
      <w:r>
        <w:rPr>
          <w:rFonts w:hint="eastAsia"/>
          <w:szCs w:val="21"/>
        </w:rPr>
        <w:t xml:space="preserve">2021</w:t>
      </w:r>
      <w:r>
        <w:rPr>
          <w:rFonts w:hint="eastAsia"/>
          <w:szCs w:val="21"/>
        </w:rPr>
        <w:t xml:space="preserve">〕</w:t>
      </w:r>
      <w:r>
        <w:rPr>
          <w:rFonts w:hint="eastAsia"/>
          <w:szCs w:val="21"/>
        </w:rPr>
        <w:t xml:space="preserve">224</w:t>
      </w:r>
      <w:r>
        <w:rPr>
          <w:rFonts w:hint="eastAsia"/>
          <w:szCs w:val="21"/>
        </w:rPr>
        <w:t xml:space="preserve">号），甲方未按合同约定支付款项的，乙方可以向有关部门投诉。</w:t>
      </w:r>
      <w:r/>
    </w:p>
    <w:p>
      <w:pPr>
        <w:pStyle w:val="742"/>
        <w:ind w:right="2888"/>
        <w:spacing w:line="360" w:lineRule="auto"/>
        <w:rPr>
          <w:sz w:val="21"/>
          <w:szCs w:val="21"/>
        </w:rPr>
      </w:pPr>
      <w:r>
        <w:rPr>
          <w:rFonts w:hint="eastAsia"/>
          <w:sz w:val="21"/>
          <w:szCs w:val="21"/>
        </w:rPr>
        <w:t xml:space="preserve">九、税费</w:t>
      </w:r>
      <w:r/>
    </w:p>
    <w:p>
      <w:pPr>
        <w:pStyle w:val="761"/>
        <w:spacing w:line="360" w:lineRule="auto"/>
        <w:rPr>
          <w:szCs w:val="21"/>
        </w:rPr>
      </w:pPr>
      <w:r>
        <w:rPr>
          <w:rFonts w:hint="eastAsia"/>
          <w:szCs w:val="21"/>
        </w:rPr>
        <w:t xml:space="preserve">本合同执行中的相关税费均由乙方负担。</w:t>
      </w:r>
      <w:r/>
    </w:p>
    <w:p>
      <w:pPr>
        <w:pStyle w:val="742"/>
        <w:ind w:right="2888"/>
        <w:spacing w:line="360" w:lineRule="auto"/>
        <w:rPr>
          <w:sz w:val="21"/>
          <w:szCs w:val="21"/>
        </w:rPr>
      </w:pPr>
      <w:r>
        <w:rPr>
          <w:rFonts w:hint="eastAsia"/>
          <w:sz w:val="21"/>
          <w:szCs w:val="21"/>
        </w:rPr>
        <w:t xml:space="preserve">十、项目验收</w:t>
      </w:r>
      <w:r/>
    </w:p>
    <w:p>
      <w:pPr>
        <w:pStyle w:val="761"/>
        <w:spacing w:line="360" w:lineRule="auto"/>
        <w:rPr>
          <w:szCs w:val="21"/>
        </w:rPr>
      </w:pPr>
      <w:r>
        <w:rPr>
          <w:rFonts w:hint="eastAsia"/>
          <w:szCs w:val="21"/>
        </w:rPr>
        <w:t xml:space="preserve">1</w:t>
      </w:r>
      <w:r>
        <w:rPr>
          <w:rFonts w:hint="eastAsia"/>
          <w:szCs w:val="21"/>
        </w:rPr>
        <w:t xml:space="preserve">、甲方依法组织履约验收工作。</w:t>
      </w:r>
      <w:r/>
    </w:p>
    <w:p>
      <w:pPr>
        <w:pStyle w:val="761"/>
        <w:spacing w:line="360" w:lineRule="auto"/>
        <w:rPr>
          <w:szCs w:val="21"/>
        </w:rPr>
      </w:pPr>
      <w:r>
        <w:rPr>
          <w:rFonts w:hint="eastAsia"/>
          <w:szCs w:val="21"/>
        </w:rPr>
        <w:t xml:space="preserve">2</w:t>
      </w:r>
      <w:r>
        <w:rPr>
          <w:rFonts w:hint="eastAsia"/>
          <w:szCs w:val="21"/>
        </w:rPr>
        <w:t xml:space="preserve">、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761"/>
        <w:spacing w:line="360" w:lineRule="auto"/>
        <w:rPr>
          <w:szCs w:val="21"/>
        </w:rPr>
      </w:pPr>
      <w:r>
        <w:rPr>
          <w:rFonts w:hint="eastAsia"/>
          <w:szCs w:val="21"/>
        </w:rPr>
        <w:t xml:space="preserve">3</w:t>
      </w:r>
      <w:r>
        <w:rPr>
          <w:rFonts w:hint="eastAsia"/>
          <w:szCs w:val="21"/>
        </w:rPr>
        <w:t xml:space="preserve">、对于实际使用人和甲方分离的项目，甲方邀请实际使用人参与验收。</w:t>
      </w:r>
      <w:r/>
    </w:p>
    <w:p>
      <w:pPr>
        <w:pStyle w:val="761"/>
        <w:spacing w:line="360" w:lineRule="auto"/>
        <w:rPr>
          <w:szCs w:val="21"/>
        </w:rPr>
      </w:pPr>
      <w:r>
        <w:rPr>
          <w:rFonts w:hint="eastAsia"/>
          <w:szCs w:val="21"/>
        </w:rPr>
        <w:t xml:space="preserve">4</w:t>
      </w:r>
      <w:r>
        <w:rPr>
          <w:rFonts w:hint="eastAsia"/>
          <w:szCs w:val="21"/>
        </w:rPr>
        <w:t xml:space="preserve">、如有必要，甲方可邀请参加本项目投标的其他供应商或第三方专业机构及专家参与验收，相关意见将作为验收结论的参考。</w:t>
      </w:r>
      <w:r/>
    </w:p>
    <w:p>
      <w:pPr>
        <w:pStyle w:val="761"/>
        <w:spacing w:line="360" w:lineRule="auto"/>
        <w:rPr>
          <w:szCs w:val="21"/>
        </w:rPr>
      </w:pPr>
      <w:r>
        <w:rPr>
          <w:rFonts w:hint="eastAsia"/>
          <w:szCs w:val="21"/>
        </w:rPr>
        <w:t xml:space="preserve">5</w:t>
      </w:r>
      <w:r>
        <w:rPr>
          <w:rFonts w:hint="eastAsia"/>
          <w:szCs w:val="21"/>
        </w:rPr>
        <w:t xml:space="preserve">、甲方成立验收小组，按照采购合同约定对乙方的履约情况进行验收。验收时间、验收标准见招标文件。验收时甲方按照采购合同的约定对每一项服务的履约情况进行确认。验收结束后</w:t>
      </w:r>
      <w:r>
        <w:rPr>
          <w:rFonts w:hint="eastAsia"/>
          <w:szCs w:val="21"/>
        </w:rPr>
        <w:t xml:space="preserve">,</w:t>
      </w:r>
      <w:r>
        <w:rPr>
          <w:rFonts w:hint="eastAsia"/>
          <w:szCs w:val="21"/>
        </w:rPr>
        <w:t xml:space="preserve">验收小组出具验收书</w:t>
      </w:r>
      <w:r>
        <w:rPr>
          <w:rFonts w:hint="eastAsia"/>
          <w:szCs w:val="21"/>
        </w:rPr>
        <w:t xml:space="preserve">,</w:t>
      </w:r>
      <w:r>
        <w:rPr>
          <w:rFonts w:hint="eastAsia"/>
          <w:szCs w:val="21"/>
        </w:rPr>
        <w:t xml:space="preserve">列明各项服务的验收情况及项目总体评价</w:t>
      </w:r>
      <w:r>
        <w:rPr>
          <w:rFonts w:hint="eastAsia"/>
          <w:szCs w:val="21"/>
        </w:rPr>
        <w:t xml:space="preserve">,</w:t>
      </w:r>
      <w:r>
        <w:rPr>
          <w:rFonts w:hint="eastAsia"/>
          <w:szCs w:val="21"/>
        </w:rPr>
        <w:t xml:space="preserve">由验收双方共同签署。验收结果与采购合同约定的资金支付及履约保证金退还挂钩。履约验收的各项资料存档备查。</w:t>
      </w:r>
      <w:r/>
    </w:p>
    <w:p>
      <w:pPr>
        <w:pStyle w:val="761"/>
        <w:spacing w:line="360" w:lineRule="auto"/>
        <w:rPr>
          <w:szCs w:val="21"/>
        </w:rPr>
      </w:pPr>
      <w:r>
        <w:rPr>
          <w:rFonts w:hint="eastAsia"/>
          <w:szCs w:val="21"/>
        </w:rPr>
        <w:t xml:space="preserve">6</w:t>
      </w:r>
      <w:r>
        <w:rPr>
          <w:rFonts w:hint="eastAsia"/>
          <w:szCs w:val="21"/>
        </w:rPr>
        <w:t xml:space="preserve">、验收合格的项目</w:t>
      </w:r>
      <w:r>
        <w:rPr>
          <w:rFonts w:hint="eastAsia"/>
          <w:szCs w:val="21"/>
        </w:rPr>
        <w:t xml:space="preserve">,</w:t>
      </w:r>
      <w:r>
        <w:rPr>
          <w:rFonts w:hint="eastAsia"/>
          <w:szCs w:val="21"/>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szCs w:val="21"/>
        </w:rPr>
        <w:t xml:space="preserve">,</w:t>
      </w:r>
      <w:r>
        <w:rPr>
          <w:rFonts w:hint="eastAsia"/>
          <w:szCs w:val="21"/>
        </w:rPr>
        <w:t xml:space="preserve">甲方将及时报告本级财政部门。</w:t>
      </w:r>
      <w:r/>
    </w:p>
    <w:p>
      <w:pPr>
        <w:pStyle w:val="742"/>
        <w:ind w:right="2888"/>
        <w:spacing w:line="360" w:lineRule="auto"/>
        <w:rPr>
          <w:sz w:val="21"/>
          <w:szCs w:val="21"/>
        </w:rPr>
      </w:pPr>
      <w:r>
        <w:rPr>
          <w:rFonts w:hint="eastAsia"/>
          <w:sz w:val="21"/>
          <w:szCs w:val="21"/>
        </w:rPr>
        <w:t xml:space="preserve">十一、违约责任</w:t>
      </w:r>
      <w:r/>
    </w:p>
    <w:p>
      <w:pPr>
        <w:pStyle w:val="761"/>
        <w:spacing w:line="360" w:lineRule="auto"/>
        <w:rPr>
          <w:szCs w:val="21"/>
        </w:rPr>
      </w:pPr>
      <w:r>
        <w:rPr>
          <w:rFonts w:hint="eastAsia"/>
          <w:szCs w:val="21"/>
        </w:rPr>
        <w:t xml:space="preserve">1</w:t>
      </w:r>
      <w:r>
        <w:rPr>
          <w:rFonts w:hint="eastAsia"/>
          <w:szCs w:val="21"/>
        </w:rPr>
        <w:t xml:space="preserve">、甲方无正当理由拒绝接受服务、拒付服务款的，乙方可向甲方追究违约责任。</w:t>
      </w:r>
      <w:r/>
    </w:p>
    <w:p>
      <w:pPr>
        <w:pStyle w:val="761"/>
        <w:spacing w:line="360" w:lineRule="auto"/>
        <w:rPr>
          <w:szCs w:val="21"/>
        </w:rPr>
      </w:pPr>
      <w:r>
        <w:rPr>
          <w:rFonts w:hint="eastAsia"/>
          <w:szCs w:val="21"/>
        </w:rPr>
        <w:t xml:space="preserve">2</w:t>
      </w:r>
      <w:r>
        <w:rPr>
          <w:rFonts w:hint="eastAsia"/>
          <w:szCs w:val="21"/>
        </w:rPr>
        <w:t xml:space="preserve">、甲方未按合同规定的期限向乙方支付服务款的，乙方可向甲方追究违约责任。</w:t>
      </w:r>
      <w:r/>
    </w:p>
    <w:p>
      <w:pPr>
        <w:pStyle w:val="761"/>
        <w:spacing w:line="360" w:lineRule="auto"/>
        <w:rPr>
          <w:szCs w:val="21"/>
        </w:rPr>
      </w:pPr>
      <w:r>
        <w:rPr>
          <w:rFonts w:hint="eastAsia"/>
          <w:szCs w:val="21"/>
        </w:rPr>
        <w:t xml:space="preserve">3</w:t>
      </w:r>
      <w:r>
        <w:rPr>
          <w:rFonts w:hint="eastAsia"/>
          <w:szCs w:val="21"/>
        </w:rPr>
        <w:t xml:space="preserve">、如乙方不能交付服务的，乙方应向甲方支付合同总价</w:t>
      </w:r>
      <w:r>
        <w:rPr>
          <w:rFonts w:hint="eastAsia"/>
          <w:szCs w:val="21"/>
        </w:rPr>
        <w:t xml:space="preserve">5%</w:t>
      </w:r>
      <w:r>
        <w:rPr>
          <w:rFonts w:hint="eastAsia"/>
          <w:szCs w:val="21"/>
        </w:rPr>
        <w:t xml:space="preserve">的违约金。</w:t>
      </w:r>
      <w:r/>
    </w:p>
    <w:p>
      <w:pPr>
        <w:pStyle w:val="761"/>
        <w:spacing w:line="360" w:lineRule="auto"/>
        <w:rPr>
          <w:szCs w:val="21"/>
        </w:rPr>
      </w:pPr>
      <w:r>
        <w:rPr>
          <w:rFonts w:hint="eastAsia"/>
          <w:szCs w:val="21"/>
        </w:rPr>
        <w:t xml:space="preserve">４、乙方逾期交付的，每逾期</w:t>
      </w:r>
      <w:r>
        <w:rPr>
          <w:rFonts w:hint="eastAsia"/>
          <w:szCs w:val="21"/>
        </w:rPr>
        <w:t xml:space="preserve">1</w:t>
      </w:r>
      <w:r>
        <w:rPr>
          <w:rFonts w:hint="eastAsia"/>
          <w:szCs w:val="21"/>
        </w:rPr>
        <w:t xml:space="preserve">天，乙方向甲方偿付合同总额的</w:t>
      </w:r>
      <w:r>
        <w:rPr>
          <w:rFonts w:hint="eastAsia"/>
          <w:szCs w:val="21"/>
        </w:rPr>
        <w:t xml:space="preserve">5</w:t>
      </w:r>
      <w:r>
        <w:rPr>
          <w:rFonts w:hint="eastAsia"/>
          <w:szCs w:val="21"/>
        </w:rPr>
        <w:t xml:space="preserve">‰的滞纳金。如乙方逾期交付达</w:t>
      </w:r>
      <w:r>
        <w:rPr>
          <w:rFonts w:hint="eastAsia"/>
          <w:szCs w:val="21"/>
        </w:rPr>
        <w:t xml:space="preserve">10</w:t>
      </w:r>
      <w:r>
        <w:rPr>
          <w:rFonts w:hint="eastAsia"/>
          <w:szCs w:val="21"/>
        </w:rPr>
        <w:t xml:space="preserve">天，甲方有权解除合同，解除合同的通知自到达乙方时生效。</w:t>
      </w:r>
      <w:r/>
    </w:p>
    <w:p>
      <w:pPr>
        <w:pStyle w:val="761"/>
        <w:spacing w:line="360" w:lineRule="auto"/>
        <w:rPr>
          <w:szCs w:val="21"/>
        </w:rPr>
      </w:pPr>
      <w:r>
        <w:rPr>
          <w:rFonts w:hint="eastAsia"/>
          <w:szCs w:val="21"/>
        </w:rPr>
        <w:t xml:space="preserve">５、乙方所交付的服务不符合合同规定的（如未得到招标人同意擅自更换团队服务人员），甲方有权拒绝接受。甲方拒绝接受的，乙方应向甲方支付合同总额</w:t>
      </w:r>
      <w:r>
        <w:rPr>
          <w:rFonts w:hint="eastAsia"/>
          <w:szCs w:val="21"/>
        </w:rPr>
        <w:t xml:space="preserve">5%</w:t>
      </w:r>
      <w:r>
        <w:rPr>
          <w:rFonts w:hint="eastAsia"/>
          <w:szCs w:val="21"/>
        </w:rPr>
        <w:t xml:space="preserve">的违约金。</w:t>
      </w:r>
      <w:r/>
    </w:p>
    <w:p>
      <w:pPr>
        <w:pStyle w:val="761"/>
        <w:spacing w:line="360" w:lineRule="auto"/>
        <w:rPr>
          <w:szCs w:val="21"/>
        </w:rPr>
      </w:pPr>
      <w:r>
        <w:rPr>
          <w:rFonts w:hint="eastAsia"/>
          <w:szCs w:val="21"/>
        </w:rPr>
        <w:t xml:space="preserve">６、乙方提供的服务不符合要求的，应立即进行整改并按发生一次</w:t>
      </w:r>
      <w:r>
        <w:rPr>
          <w:szCs w:val="21"/>
        </w:rPr>
        <w:t xml:space="preserve">10</w:t>
      </w:r>
      <w:r>
        <w:rPr>
          <w:rFonts w:hint="eastAsia"/>
          <w:szCs w:val="21"/>
        </w:rPr>
        <w:t xml:space="preserve">000</w:t>
      </w:r>
      <w:r>
        <w:rPr>
          <w:rFonts w:hint="eastAsia"/>
          <w:szCs w:val="21"/>
        </w:rPr>
        <w:t xml:space="preserve">元标准支付违约金，乙方拒绝整改、整改后仍不符合要求或者累计发生三次以上需整改情形的，甲方有权解除合同，乙方应退回全部合同价款，并按第</w:t>
      </w:r>
      <w:r>
        <w:rPr>
          <w:rFonts w:hint="eastAsia"/>
          <w:szCs w:val="21"/>
        </w:rPr>
        <w:t xml:space="preserve">3</w:t>
      </w:r>
      <w:r>
        <w:rPr>
          <w:rFonts w:hint="eastAsia"/>
          <w:szCs w:val="21"/>
        </w:rPr>
        <w:t xml:space="preserve">款处理，同时，乙方还须赔偿甲方因此遭受的损失。</w:t>
      </w:r>
      <w:r/>
    </w:p>
    <w:p>
      <w:pPr>
        <w:pStyle w:val="761"/>
        <w:spacing w:line="360" w:lineRule="auto"/>
        <w:rPr>
          <w:szCs w:val="21"/>
        </w:rPr>
      </w:pPr>
      <w:r>
        <w:rPr>
          <w:rFonts w:hint="eastAsia"/>
          <w:szCs w:val="21"/>
        </w:rPr>
        <w:t xml:space="preserve">7</w:t>
      </w:r>
      <w:r>
        <w:rPr>
          <w:rFonts w:hint="eastAsia"/>
          <w:szCs w:val="21"/>
        </w:rPr>
        <w:t xml:space="preserve">、乙方未按本合同的规定和“服务承诺”提供伴随服务</w:t>
      </w:r>
      <w:r>
        <w:rPr>
          <w:rFonts w:hint="eastAsia"/>
          <w:szCs w:val="21"/>
        </w:rPr>
        <w:t xml:space="preserve">/</w:t>
      </w:r>
      <w:r>
        <w:rPr>
          <w:rFonts w:hint="eastAsia"/>
          <w:szCs w:val="21"/>
        </w:rPr>
        <w:t xml:space="preserve">售后服务的，应按合同总价款的</w:t>
      </w:r>
      <w:r>
        <w:rPr>
          <w:rFonts w:hint="eastAsia"/>
          <w:szCs w:val="21"/>
        </w:rPr>
        <w:t xml:space="preserve">5%</w:t>
      </w:r>
      <w:r>
        <w:rPr>
          <w:rFonts w:hint="eastAsia"/>
          <w:szCs w:val="21"/>
        </w:rPr>
        <w:t xml:space="preserve">向甲方承担违约责任。</w:t>
      </w:r>
      <w:r/>
    </w:p>
    <w:p>
      <w:pPr>
        <w:pStyle w:val="761"/>
        <w:spacing w:line="360" w:lineRule="auto"/>
        <w:rPr>
          <w:szCs w:val="21"/>
        </w:rPr>
      </w:pPr>
      <w:r>
        <w:rPr>
          <w:rFonts w:hint="eastAsia"/>
          <w:szCs w:val="21"/>
        </w:rPr>
        <w:t xml:space="preserve">8</w:t>
      </w:r>
      <w:r>
        <w:rPr>
          <w:rFonts w:hint="eastAsia"/>
          <w:szCs w:val="21"/>
        </w:rPr>
        <w:t xml:space="preserve">、乙方在承担上述</w:t>
      </w:r>
      <w:r>
        <w:rPr>
          <w:rFonts w:hint="eastAsia"/>
          <w:szCs w:val="21"/>
        </w:rPr>
        <w:t xml:space="preserve">4-7</w:t>
      </w:r>
      <w:r>
        <w:rPr>
          <w:rFonts w:hint="eastAsia"/>
          <w:szCs w:val="21"/>
        </w:rPr>
        <w:t xml:space="preserve">款一项或多项违约责任后，仍应继续履行合同规定的义务（甲方解除合同的除外）。甲方未能及时追究乙方的任何一项违约责任并不表明甲方放弃追究乙方该项或其他违约责任。</w:t>
      </w:r>
      <w:r/>
    </w:p>
    <w:p>
      <w:pPr>
        <w:pStyle w:val="761"/>
        <w:spacing w:line="360" w:lineRule="auto"/>
        <w:rPr>
          <w:szCs w:val="21"/>
        </w:rPr>
      </w:pPr>
      <w:r>
        <w:rPr>
          <w:rFonts w:hint="eastAsia"/>
          <w:szCs w:val="21"/>
        </w:rPr>
        <w:t xml:space="preserve">9</w:t>
      </w:r>
      <w:r>
        <w:rPr>
          <w:rFonts w:hint="eastAsia"/>
          <w:szCs w:val="21"/>
        </w:rPr>
        <w:t xml:space="preserve">、乙方响应属虚假承诺，或经权威部门检测提供的服务不能满足招标响应文件要求，或是由于乙方的过错造成合同无法继续履行的，乙方应向甲方支付不少于合同总价</w:t>
      </w:r>
      <w:r>
        <w:rPr>
          <w:rFonts w:hint="eastAsia"/>
          <w:szCs w:val="21"/>
        </w:rPr>
        <w:t xml:space="preserve">30%</w:t>
      </w:r>
      <w:r>
        <w:rPr>
          <w:rFonts w:hint="eastAsia"/>
          <w:szCs w:val="21"/>
        </w:rPr>
        <w:t xml:space="preserve">赔偿金。</w:t>
      </w:r>
      <w:r/>
    </w:p>
    <w:p>
      <w:pPr>
        <w:pStyle w:val="761"/>
        <w:spacing w:line="360" w:lineRule="auto"/>
        <w:rPr>
          <w:szCs w:val="21"/>
        </w:rPr>
      </w:pPr>
      <w:r>
        <w:rPr>
          <w:szCs w:val="21"/>
        </w:rPr>
        <w:t xml:space="preserve">10</w:t>
      </w:r>
      <w:r>
        <w:rPr>
          <w:rFonts w:hint="eastAsia"/>
          <w:szCs w:val="21"/>
        </w:rPr>
        <w:t xml:space="preserve">、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742"/>
        <w:ind w:right="2888"/>
        <w:spacing w:line="360" w:lineRule="auto"/>
        <w:rPr>
          <w:sz w:val="21"/>
          <w:szCs w:val="21"/>
        </w:rPr>
      </w:pPr>
      <w:r>
        <w:rPr>
          <w:rFonts w:hint="eastAsia"/>
          <w:sz w:val="21"/>
          <w:szCs w:val="21"/>
        </w:rPr>
        <w:t xml:space="preserve">十二、不可抗力事件处理</w:t>
      </w:r>
      <w:r/>
    </w:p>
    <w:p>
      <w:pPr>
        <w:pStyle w:val="761"/>
        <w:spacing w:line="360" w:lineRule="auto"/>
        <w:rPr>
          <w:szCs w:val="21"/>
        </w:rPr>
      </w:pPr>
      <w:r>
        <w:rPr>
          <w:rFonts w:hint="eastAsia"/>
          <w:szCs w:val="21"/>
        </w:rPr>
        <w:t xml:space="preserve">1</w:t>
      </w:r>
      <w:r>
        <w:rPr>
          <w:rFonts w:hint="eastAsia"/>
          <w:szCs w:val="21"/>
        </w:rPr>
        <w:t xml:space="preserve">、在合同有效期内，任何一方因不可抗力事件导致不能履行合同，则合同履行期可延长，其延长期与不可抗力影响期相同。</w:t>
      </w:r>
      <w:r/>
    </w:p>
    <w:p>
      <w:pPr>
        <w:pStyle w:val="761"/>
        <w:spacing w:line="360" w:lineRule="auto"/>
        <w:rPr>
          <w:szCs w:val="21"/>
        </w:rPr>
      </w:pPr>
      <w:r>
        <w:rPr>
          <w:rFonts w:hint="eastAsia"/>
          <w:szCs w:val="21"/>
        </w:rPr>
        <w:t xml:space="preserve">2</w:t>
      </w:r>
      <w:r>
        <w:rPr>
          <w:rFonts w:hint="eastAsia"/>
          <w:szCs w:val="21"/>
        </w:rPr>
        <w:t xml:space="preserve">、不可抗力事件发生后，应立即通知对方并寄送有关权威机构出具的证明。</w:t>
      </w:r>
      <w:r/>
    </w:p>
    <w:p>
      <w:pPr>
        <w:pStyle w:val="761"/>
        <w:spacing w:line="360" w:lineRule="auto"/>
        <w:rPr>
          <w:szCs w:val="21"/>
        </w:rPr>
      </w:pPr>
      <w:r>
        <w:rPr>
          <w:rFonts w:hint="eastAsia"/>
          <w:szCs w:val="21"/>
        </w:rPr>
        <w:t xml:space="preserve">3</w:t>
      </w:r>
      <w:r>
        <w:rPr>
          <w:rFonts w:hint="eastAsia"/>
          <w:szCs w:val="21"/>
        </w:rPr>
        <w:t xml:space="preserve">、不可抗力事件延续</w:t>
      </w:r>
      <w:r>
        <w:rPr>
          <w:rFonts w:hint="eastAsia"/>
          <w:szCs w:val="21"/>
        </w:rPr>
        <w:t xml:space="preserve">120</w:t>
      </w:r>
      <w:r>
        <w:rPr>
          <w:rFonts w:hint="eastAsia"/>
          <w:szCs w:val="21"/>
        </w:rPr>
        <w:t xml:space="preserve">天以上，双方应通过友好协商，确定是否继续履行合同。</w:t>
      </w:r>
      <w:r/>
    </w:p>
    <w:p>
      <w:pPr>
        <w:pStyle w:val="742"/>
        <w:ind w:right="2888"/>
        <w:spacing w:line="360" w:lineRule="auto"/>
        <w:rPr>
          <w:sz w:val="21"/>
          <w:szCs w:val="21"/>
        </w:rPr>
      </w:pPr>
      <w:r>
        <w:rPr>
          <w:rFonts w:hint="eastAsia"/>
          <w:sz w:val="21"/>
          <w:szCs w:val="21"/>
        </w:rPr>
        <w:t xml:space="preserve">十三、解决争议的方法</w:t>
      </w:r>
      <w:r/>
    </w:p>
    <w:p>
      <w:pPr>
        <w:pStyle w:val="761"/>
        <w:spacing w:line="360" w:lineRule="auto"/>
        <w:rPr>
          <w:szCs w:val="21"/>
        </w:rPr>
      </w:pPr>
      <w:r>
        <w:rPr>
          <w:rFonts w:hint="eastAsia"/>
          <w:szCs w:val="21"/>
        </w:rPr>
        <w:t xml:space="preserve">双方在签订、履行合同中所发生的一切争议，应通过友好协商解决。如协商不成的由甲方住所地人民法院管辖。</w:t>
      </w:r>
      <w:r/>
    </w:p>
    <w:p>
      <w:pPr>
        <w:pStyle w:val="742"/>
        <w:ind w:right="2888"/>
        <w:spacing w:line="360" w:lineRule="auto"/>
        <w:rPr>
          <w:sz w:val="21"/>
          <w:szCs w:val="21"/>
        </w:rPr>
      </w:pPr>
      <w:r>
        <w:rPr>
          <w:rFonts w:hint="eastAsia"/>
          <w:sz w:val="21"/>
          <w:szCs w:val="21"/>
        </w:rPr>
        <w:t xml:space="preserve">十四、安全管理责任</w:t>
      </w:r>
      <w:r/>
    </w:p>
    <w:p>
      <w:pPr>
        <w:pStyle w:val="761"/>
        <w:spacing w:line="360" w:lineRule="auto"/>
        <w:rPr>
          <w:szCs w:val="21"/>
        </w:rPr>
      </w:pPr>
      <w:r>
        <w:rPr>
          <w:rFonts w:hint="eastAsia"/>
          <w:szCs w:val="21"/>
        </w:rPr>
        <w:t xml:space="preserve">乙方应按照《企事业单位参与公安机关信息化建设安全管理办法》第十至第十三条的规定，明确安全管理具体要求及对应的违约责任。</w:t>
      </w:r>
      <w:r/>
    </w:p>
    <w:p>
      <w:pPr>
        <w:pStyle w:val="761"/>
        <w:spacing w:line="360" w:lineRule="auto"/>
        <w:rPr>
          <w:szCs w:val="21"/>
        </w:rPr>
      </w:pPr>
      <w:r>
        <w:rPr>
          <w:szCs w:val="21"/>
        </w:rPr>
        <w:t xml:space="preserve">1</w:t>
      </w:r>
      <w:r>
        <w:rPr>
          <w:szCs w:val="21"/>
        </w:rPr>
        <w:t xml:space="preserve">、</w:t>
      </w:r>
      <w:r>
        <w:rPr>
          <w:rFonts w:hint="eastAsia"/>
          <w:szCs w:val="21"/>
        </w:rPr>
        <w:t xml:space="preserve">违反安全管理的具体行为包括但不限于：网络安全方面，擅自建立跨网跨域运维通道，违规连接公安网络，设置应用系统后门、木马等恶意程序，恶意探测扫描网络及系统，拆除破坏监管设施、程序等；数据安全方面，违规下载、留存、使用公安数据，篡改、毁损、出售公安数据等；安全保</w:t>
      </w:r>
      <w:r>
        <w:rPr>
          <w:rFonts w:hint="eastAsia"/>
          <w:szCs w:val="21"/>
        </w:rPr>
        <w:t xml:space="preserve">密方面，擅自扩大与合作事项相关信息的知悉范围，不及时清除、收回离职离岗或者不再参与信息化建设人员的持有的公安文档资料、数据等。</w:t>
      </w:r>
      <w:r/>
    </w:p>
    <w:p>
      <w:pPr>
        <w:pStyle w:val="761"/>
        <w:spacing w:line="360" w:lineRule="auto"/>
        <w:rPr>
          <w:szCs w:val="21"/>
        </w:rPr>
      </w:pPr>
      <w:r>
        <w:rPr>
          <w:szCs w:val="21"/>
        </w:rPr>
        <w:t xml:space="preserve">2</w:t>
      </w:r>
      <w:r>
        <w:rPr>
          <w:szCs w:val="21"/>
        </w:rPr>
        <w:t xml:space="preserve">、</w:t>
      </w:r>
      <w:r>
        <w:rPr>
          <w:rFonts w:hint="eastAsia"/>
          <w:szCs w:val="21"/>
        </w:rPr>
        <w:t xml:space="preserve">违反安全管理行为需承担的责任包括但不限于：</w:t>
      </w:r>
      <w:r/>
    </w:p>
    <w:p>
      <w:pPr>
        <w:pStyle w:val="761"/>
        <w:spacing w:line="360" w:lineRule="auto"/>
        <w:rPr>
          <w:szCs w:val="21"/>
        </w:rPr>
      </w:pPr>
      <w:r>
        <w:rPr>
          <w:rFonts w:hint="eastAsia"/>
          <w:szCs w:val="21"/>
        </w:rPr>
        <w:t xml:space="preserve">（</w:t>
      </w:r>
      <w:r>
        <w:rPr>
          <w:rFonts w:hint="eastAsia"/>
          <w:szCs w:val="21"/>
        </w:rPr>
        <w:t xml:space="preserve">1</w:t>
      </w:r>
      <w:r>
        <w:rPr>
          <w:rFonts w:hint="eastAsia"/>
          <w:szCs w:val="21"/>
        </w:rPr>
        <w:t xml:space="preserve">）支付违约金。乙方每发生一起违反安全管理的相关行为，乙方应向甲方支付合同总价</w:t>
      </w:r>
      <w:r>
        <w:rPr>
          <w:rFonts w:hint="eastAsia"/>
          <w:szCs w:val="21"/>
        </w:rPr>
        <w:t xml:space="preserve">5%</w:t>
      </w:r>
      <w:r>
        <w:rPr>
          <w:rFonts w:hint="eastAsia"/>
          <w:szCs w:val="21"/>
        </w:rPr>
        <w:t xml:space="preserve">的违约金；对违约金不足以弥补所造成的损失的，由乙方补足差额部分；对逾期支付违约金的，每逾期</w:t>
      </w:r>
      <w:r>
        <w:rPr>
          <w:rFonts w:hint="eastAsia"/>
          <w:szCs w:val="21"/>
        </w:rPr>
        <w:t xml:space="preserve">1</w:t>
      </w:r>
      <w:r>
        <w:rPr>
          <w:rFonts w:hint="eastAsia"/>
          <w:szCs w:val="21"/>
        </w:rPr>
        <w:t xml:space="preserve">天乙方应向甲方偿付违约金总额</w:t>
      </w:r>
      <w:r>
        <w:rPr>
          <w:rFonts w:hint="eastAsia"/>
          <w:szCs w:val="21"/>
        </w:rPr>
        <w:t xml:space="preserve">5</w:t>
      </w:r>
      <w:r>
        <w:rPr>
          <w:rFonts w:hint="eastAsia"/>
          <w:szCs w:val="21"/>
        </w:rPr>
        <w:t xml:space="preserve">‰的滞纳金，但累计滞纳金总额不超过违约金总额的</w:t>
      </w:r>
      <w:r>
        <w:rPr>
          <w:rFonts w:hint="eastAsia"/>
          <w:szCs w:val="21"/>
        </w:rPr>
        <w:t xml:space="preserve">5%</w:t>
      </w:r>
      <w:r>
        <w:rPr>
          <w:rFonts w:hint="eastAsia"/>
          <w:szCs w:val="21"/>
        </w:rPr>
        <w:t xml:space="preserve">；造成一定负面影响的，由违约方承担消除负面影响产生的诉讼费、取证费、律师费等费用。</w:t>
      </w:r>
      <w:r/>
    </w:p>
    <w:p>
      <w:pPr>
        <w:pStyle w:val="761"/>
        <w:spacing w:line="360" w:lineRule="auto"/>
        <w:rPr>
          <w:szCs w:val="21"/>
        </w:rPr>
      </w:pPr>
      <w:r>
        <w:rPr>
          <w:rFonts w:hint="eastAsia"/>
          <w:szCs w:val="21"/>
        </w:rPr>
        <w:t xml:space="preserve">（</w:t>
      </w:r>
      <w:r>
        <w:rPr>
          <w:rFonts w:hint="eastAsia"/>
          <w:szCs w:val="21"/>
        </w:rPr>
        <w:t xml:space="preserve">2</w:t>
      </w:r>
      <w:r>
        <w:rPr>
          <w:rFonts w:hint="eastAsia"/>
          <w:szCs w:val="21"/>
        </w:rPr>
        <w:t xml:space="preserve">）采取补救措施。若产生软硬件产品损坏的，乙方应采取针对性补救措施，确保原软硬件产品运行正常，其中产生的费用由乙方承担。</w:t>
      </w:r>
      <w:r/>
    </w:p>
    <w:p>
      <w:pPr>
        <w:pStyle w:val="761"/>
        <w:spacing w:line="360" w:lineRule="auto"/>
        <w:rPr>
          <w:szCs w:val="21"/>
        </w:rPr>
      </w:pPr>
      <w:r>
        <w:rPr>
          <w:rFonts w:hint="eastAsia"/>
          <w:szCs w:val="21"/>
        </w:rPr>
        <w:t xml:space="preserve">（</w:t>
      </w:r>
      <w:r>
        <w:rPr>
          <w:rFonts w:hint="eastAsia"/>
          <w:szCs w:val="21"/>
        </w:rPr>
        <w:t xml:space="preserve">3</w:t>
      </w:r>
      <w:r>
        <w:rPr>
          <w:rFonts w:hint="eastAsia"/>
          <w:szCs w:val="21"/>
        </w:rPr>
        <w:t xml:space="preserve">）提前解除合同。对违约行为不可整改且造成特别严重后果，参与单位拒不整改、整改后仍不符合安全管理要求，或者违约行为造成合同目的的无法实现的，甲方有权单方提前解除合同。</w:t>
      </w:r>
      <w:r/>
    </w:p>
    <w:p>
      <w:pPr>
        <w:pStyle w:val="761"/>
        <w:spacing w:line="360" w:lineRule="auto"/>
        <w:rPr>
          <w:szCs w:val="21"/>
        </w:rPr>
      </w:pPr>
      <w:r>
        <w:rPr>
          <w:rFonts w:hint="eastAsia"/>
          <w:szCs w:val="21"/>
        </w:rPr>
        <w:t xml:space="preserve">（</w:t>
      </w:r>
      <w:r>
        <w:rPr>
          <w:rFonts w:hint="eastAsia"/>
          <w:szCs w:val="21"/>
        </w:rPr>
        <w:t xml:space="preserve">4</w:t>
      </w:r>
      <w:r>
        <w:rPr>
          <w:rFonts w:hint="eastAsia"/>
          <w:szCs w:val="21"/>
        </w:rPr>
        <w:t xml:space="preserve">）失信惩戒措施。对同时构成违法犯罪的违约行为，甲方有权提请将涉事参与单位及人员列入政府采购严重违法失信行为记录名单、市场监督管理严重失信名单。</w:t>
      </w:r>
      <w:r/>
    </w:p>
    <w:p>
      <w:pPr>
        <w:pStyle w:val="761"/>
        <w:spacing w:line="360" w:lineRule="auto"/>
        <w:rPr>
          <w:szCs w:val="21"/>
        </w:rPr>
      </w:pPr>
      <w:r>
        <w:rPr>
          <w:rFonts w:hint="eastAsia"/>
          <w:szCs w:val="21"/>
        </w:rPr>
        <w:t xml:space="preserve">（</w:t>
      </w:r>
      <w:r>
        <w:rPr>
          <w:rFonts w:hint="eastAsia"/>
          <w:szCs w:val="21"/>
        </w:rPr>
        <w:t xml:space="preserve">5</w:t>
      </w:r>
      <w:r>
        <w:rPr>
          <w:rFonts w:hint="eastAsia"/>
          <w:szCs w:val="21"/>
        </w:rPr>
        <w:t xml:space="preserve">）后续追偿权利。鉴于有的违法行为造成的后果较长时间才能显现，或者损失数额难以一次性确认，甲方保留进一步追偿的权利。</w:t>
      </w:r>
      <w:r/>
    </w:p>
    <w:p>
      <w:pPr>
        <w:pStyle w:val="742"/>
        <w:ind w:right="2888"/>
        <w:spacing w:line="360" w:lineRule="auto"/>
        <w:rPr>
          <w:sz w:val="21"/>
          <w:szCs w:val="21"/>
        </w:rPr>
      </w:pPr>
      <w:r>
        <w:rPr>
          <w:rFonts w:hint="eastAsia"/>
          <w:sz w:val="21"/>
          <w:szCs w:val="21"/>
        </w:rPr>
        <w:t xml:space="preserve">十五、合同生效及其它</w:t>
      </w:r>
      <w:r/>
    </w:p>
    <w:p>
      <w:pPr>
        <w:pStyle w:val="761"/>
        <w:spacing w:line="360" w:lineRule="auto"/>
        <w:rPr>
          <w:szCs w:val="21"/>
        </w:rPr>
      </w:pPr>
      <w:r>
        <w:rPr>
          <w:rFonts w:hint="eastAsia"/>
          <w:szCs w:val="21"/>
        </w:rPr>
        <w:t xml:space="preserve">1</w:t>
      </w:r>
      <w:r>
        <w:rPr>
          <w:rFonts w:hint="eastAsia"/>
          <w:szCs w:val="21"/>
        </w:rPr>
        <w:t xml:space="preserve">、本合同经双方加盖单位公章后生效。</w:t>
      </w:r>
      <w:r/>
    </w:p>
    <w:p>
      <w:pPr>
        <w:pStyle w:val="761"/>
        <w:spacing w:line="360" w:lineRule="auto"/>
        <w:rPr>
          <w:szCs w:val="21"/>
        </w:rPr>
      </w:pPr>
      <w:r>
        <w:rPr>
          <w:rFonts w:hint="eastAsia"/>
          <w:szCs w:val="21"/>
        </w:rPr>
        <w:t xml:space="preserve">2</w:t>
      </w:r>
      <w:r>
        <w:rPr>
          <w:rFonts w:hint="eastAsia"/>
          <w:szCs w:val="21"/>
        </w:rPr>
        <w:t xml:space="preserve">、本合同未尽事宜，遵照《中华人民共和国民法典》《中华人民共和国政府采购法》有关条文执行。</w:t>
      </w:r>
      <w:r/>
    </w:p>
    <w:p>
      <w:pPr>
        <w:pStyle w:val="761"/>
        <w:spacing w:line="360" w:lineRule="auto"/>
        <w:rPr>
          <w:szCs w:val="21"/>
        </w:rPr>
      </w:pPr>
      <w:r>
        <w:rPr>
          <w:rFonts w:hint="eastAsia"/>
          <w:szCs w:val="21"/>
        </w:rPr>
        <w:t xml:space="preserve">3</w:t>
      </w:r>
      <w:r>
        <w:rPr>
          <w:rFonts w:hint="eastAsia"/>
          <w:szCs w:val="21"/>
        </w:rPr>
        <w:t xml:space="preserve">、本合同正本一式陆份，具有同等法律效力，甲方、乙方各执叁份。</w:t>
      </w:r>
      <w:r/>
    </w:p>
    <w:p>
      <w:pPr>
        <w:pStyle w:val="761"/>
        <w:spacing w:line="360" w:lineRule="auto"/>
        <w:rPr>
          <w:szCs w:val="21"/>
        </w:rPr>
      </w:pPr>
      <w:r>
        <w:rPr>
          <w:szCs w:val="21"/>
        </w:rPr>
      </w:r>
      <w:r/>
    </w:p>
    <w:p>
      <w:pPr>
        <w:pStyle w:val="761"/>
        <w:spacing w:line="360" w:lineRule="auto"/>
        <w:rPr>
          <w:szCs w:val="21"/>
        </w:rPr>
      </w:pPr>
      <w:r>
        <w:rPr>
          <w:rFonts w:hint="eastAsia"/>
          <w:szCs w:val="21"/>
        </w:rPr>
        <w:t xml:space="preserve">甲方：（公章）</w:t>
      </w:r>
      <w:r>
        <w:rPr>
          <w:rFonts w:hint="eastAsia"/>
          <w:szCs w:val="21"/>
        </w:rPr>
        <w:t xml:space="preserve">                          </w:t>
      </w:r>
      <w:r>
        <w:rPr>
          <w:rFonts w:hint="eastAsia"/>
          <w:szCs w:val="21"/>
        </w:rPr>
        <w:t xml:space="preserve">乙方：（公章）</w:t>
      </w:r>
      <w:r/>
    </w:p>
    <w:p>
      <w:pPr>
        <w:pStyle w:val="761"/>
        <w:spacing w:line="360" w:lineRule="auto"/>
        <w:rPr>
          <w:szCs w:val="21"/>
        </w:rPr>
      </w:pPr>
      <w:r>
        <w:rPr>
          <w:rFonts w:hint="eastAsia"/>
          <w:szCs w:val="21"/>
        </w:rPr>
        <w:t xml:space="preserve">地址：</w:t>
      </w:r>
      <w:r>
        <w:rPr>
          <w:rFonts w:hint="eastAsia"/>
          <w:szCs w:val="21"/>
        </w:rPr>
        <w:t xml:space="preserve">                                  </w:t>
      </w:r>
      <w:r>
        <w:rPr>
          <w:rFonts w:hint="eastAsia"/>
          <w:szCs w:val="21"/>
        </w:rPr>
        <w:t xml:space="preserve">地址：</w:t>
      </w:r>
      <w:r/>
    </w:p>
    <w:p>
      <w:pPr>
        <w:pStyle w:val="761"/>
        <w:spacing w:line="360" w:lineRule="auto"/>
        <w:rPr>
          <w:szCs w:val="21"/>
        </w:rPr>
      </w:pPr>
      <w:r>
        <w:rPr>
          <w:rFonts w:hint="eastAsia"/>
          <w:szCs w:val="21"/>
        </w:rPr>
        <w:t xml:space="preserve">法定代表人或授权代表：</w:t>
      </w:r>
      <w:r>
        <w:rPr>
          <w:rFonts w:hint="eastAsia"/>
          <w:szCs w:val="21"/>
        </w:rPr>
        <w:t xml:space="preserve">                  </w:t>
      </w:r>
      <w:r>
        <w:rPr>
          <w:rFonts w:hint="eastAsia"/>
          <w:szCs w:val="21"/>
        </w:rPr>
        <w:t xml:space="preserve">法定代表人或授权代表：</w:t>
      </w:r>
      <w:r/>
    </w:p>
    <w:p>
      <w:pPr>
        <w:pStyle w:val="761"/>
        <w:spacing w:line="360" w:lineRule="auto"/>
        <w:rPr>
          <w:szCs w:val="21"/>
        </w:rPr>
      </w:pPr>
      <w:r>
        <w:rPr>
          <w:rFonts w:hint="eastAsia"/>
          <w:szCs w:val="21"/>
        </w:rPr>
        <w:t xml:space="preserve">联系电话：</w:t>
      </w:r>
      <w:r>
        <w:rPr>
          <w:rFonts w:hint="eastAsia"/>
          <w:szCs w:val="21"/>
        </w:rPr>
        <w:t xml:space="preserve">                              </w:t>
      </w:r>
      <w:r>
        <w:rPr>
          <w:rFonts w:hint="eastAsia"/>
          <w:szCs w:val="21"/>
        </w:rPr>
        <w:t xml:space="preserve">联系电话：</w:t>
      </w:r>
      <w:r/>
    </w:p>
    <w:p>
      <w:pPr>
        <w:pStyle w:val="761"/>
        <w:spacing w:line="360" w:lineRule="auto"/>
        <w:rPr>
          <w:szCs w:val="21"/>
        </w:rPr>
      </w:pPr>
      <w:r>
        <w:rPr>
          <w:szCs w:val="21"/>
        </w:rPr>
      </w:r>
      <w:r/>
    </w:p>
    <w:p>
      <w:pPr>
        <w:pStyle w:val="761"/>
        <w:ind w:firstLine="4200"/>
        <w:spacing w:line="360" w:lineRule="auto"/>
        <w:rPr>
          <w:szCs w:val="21"/>
        </w:rPr>
      </w:pPr>
      <w:r>
        <w:rPr>
          <w:rFonts w:hint="eastAsia"/>
          <w:szCs w:val="21"/>
        </w:rPr>
        <w:t xml:space="preserve">签订日期：</w:t>
      </w:r>
      <w:r/>
    </w:p>
    <w:p>
      <w:pPr>
        <w:pStyle w:val="761"/>
        <w:spacing w:line="360" w:lineRule="auto"/>
        <w:rPr>
          <w:szCs w:val="21"/>
        </w:rPr>
      </w:pPr>
      <w:r>
        <w:rPr>
          <w:szCs w:val="21"/>
        </w:rPr>
      </w:r>
      <w:r/>
    </w:p>
    <w:p>
      <w:pPr>
        <w:jc w:val="center"/>
        <w:spacing w:before="145" w:after="145"/>
        <w:rPr>
          <w:rFonts w:ascii="宋体" w:hAnsi="宋体"/>
          <w:b/>
          <w:sz w:val="30"/>
        </w:rPr>
        <w:outlineLvl w:val="1"/>
      </w:pPr>
      <w:r>
        <w:rPr>
          <w:rFonts w:hint="eastAsia" w:ascii="宋体" w:hAnsi="宋体"/>
          <w:b/>
          <w:sz w:val="30"/>
        </w:rPr>
        <w:t xml:space="preserve">《*******合同》补充协议（合同附件）</w:t>
      </w:r>
      <w:r/>
    </w:p>
    <w:p>
      <w:pPr>
        <w:pStyle w:val="1014"/>
        <w:ind w:firstLine="840"/>
        <w:jc w:val="left"/>
        <w:spacing w:before="120" w:after="120"/>
        <w:rPr>
          <w:rFonts w:hAnsi="宋体"/>
          <w:sz w:val="24"/>
        </w:rPr>
      </w:pPr>
      <w:r>
        <w:rPr>
          <w:rFonts w:hint="eastAsia" w:hAnsi="宋体"/>
          <w:sz w:val="24"/>
        </w:rPr>
        <w:t xml:space="preserve">如遇招标文件及合同未约定事项，双方可友好协商签订补充协议。</w:t>
      </w:r>
      <w:r/>
    </w:p>
    <w:p>
      <w:pPr>
        <w:pStyle w:val="1014"/>
        <w:ind w:firstLine="840"/>
        <w:jc w:val="left"/>
        <w:spacing w:before="120" w:after="120"/>
        <w:rPr>
          <w:rFonts w:hAnsi="宋体"/>
          <w:sz w:val="24"/>
        </w:rPr>
      </w:pPr>
      <w:r>
        <w:rPr>
          <w:rFonts w:hAnsi="宋体"/>
          <w:sz w:val="24"/>
        </w:rPr>
      </w:r>
      <w:r/>
    </w:p>
    <w:p>
      <w:r>
        <w:rPr>
          <w:rFonts w:hint="eastAsia" w:ascii="方正小标宋简体" w:hAnsi="方正小标宋简体" w:eastAsia="方正小标宋简体" w:cs="方正小标宋简体"/>
          <w:sz w:val="36"/>
          <w:szCs w:val="36"/>
        </w:rPr>
        <w:br w:type="page" w:clear="all"/>
      </w:r>
      <w:r/>
    </w:p>
    <w:p>
      <w:pPr>
        <w:pStyle w:val="784"/>
        <w:pageBreakBefore/>
        <w:spacing w:after="40"/>
        <w:rPr>
          <w:rFonts w:ascii="Microsoft New Tai Lue" w:hAnsi="Microsoft New Tai Lue" w:cs="Microsoft New Tai Lue"/>
        </w:rPr>
      </w:pPr>
      <w:r/>
      <w:bookmarkStart w:id="249" w:name="_Toc107246271"/>
      <w:r/>
      <w:bookmarkStart w:id="250" w:name="_Toc91836564"/>
      <w:r>
        <w:rPr>
          <w:rFonts w:ascii="Microsoft New Tai Lue" w:hAnsi="Microsoft New Tai Lue" w:cs="Microsoft New Tai Lue"/>
        </w:rPr>
        <w:t xml:space="preserve">第四章</w:t>
      </w:r>
      <w:r>
        <w:rPr>
          <w:rFonts w:ascii="Microsoft New Tai Lue" w:hAnsi="Microsoft New Tai Lue" w:cs="Microsoft New Tai Lue"/>
        </w:rPr>
        <w:t xml:space="preserve"> </w:t>
      </w:r>
      <w:r>
        <w:rPr>
          <w:rFonts w:ascii="Microsoft New Tai Lue" w:hAnsi="Microsoft New Tai Lue" w:cs="Microsoft New Tai Lue"/>
        </w:rPr>
        <w:t xml:space="preserve">采购需求</w:t>
      </w:r>
      <w:bookmarkEnd w:id="249"/>
      <w:r/>
      <w:bookmarkEnd w:id="250"/>
      <w:r/>
      <w:r/>
    </w:p>
    <w:p>
      <w:pPr>
        <w:pStyle w:val="742"/>
        <w:ind w:left="187" w:right="2888"/>
        <w:spacing w:before="120" w:after="120" w:line="560" w:lineRule="exact"/>
        <w:rPr>
          <w:sz w:val="24"/>
          <w:szCs w:val="24"/>
        </w:rPr>
      </w:pPr>
      <w:r>
        <w:rPr>
          <w:rFonts w:hint="eastAsia"/>
          <w:sz w:val="24"/>
          <w:szCs w:val="24"/>
        </w:rPr>
        <w:t xml:space="preserve">一、项目背景</w:t>
      </w:r>
      <w:r/>
    </w:p>
    <w:p>
      <w:pPr>
        <w:pStyle w:val="761"/>
        <w:ind w:firstLine="480"/>
        <w:spacing w:line="360" w:lineRule="auto"/>
        <w:rPr>
          <w:bCs/>
          <w:sz w:val="24"/>
        </w:rPr>
      </w:pPr>
      <w:r>
        <w:rPr>
          <w:rFonts w:hint="eastAsia"/>
          <w:bCs/>
          <w:sz w:val="24"/>
        </w:rPr>
        <w:t xml:space="preserve">南京市公安局现有</w:t>
      </w:r>
      <w:r>
        <w:rPr>
          <w:rFonts w:hint="eastAsia"/>
          <w:bCs/>
          <w:sz w:val="24"/>
        </w:rPr>
        <w:t xml:space="preserve">2016</w:t>
      </w:r>
      <w:r>
        <w:rPr>
          <w:rFonts w:hint="eastAsia"/>
          <w:bCs/>
          <w:sz w:val="24"/>
        </w:rPr>
        <w:t xml:space="preserve">台核心交换机、存储阵列、服务器等硬件设备以及警务云平台、云存储系统已超出保修期限，为保障这些硬件设备及系统平台的正常运行，需要继续购买这批专业的软硬件产品维保。</w:t>
      </w:r>
      <w:r/>
    </w:p>
    <w:p>
      <w:pPr>
        <w:pStyle w:val="742"/>
        <w:ind w:left="187" w:right="2888"/>
        <w:keepLines w:val="0"/>
        <w:keepNext w:val="0"/>
        <w:spacing w:before="120" w:after="120" w:line="560" w:lineRule="exact"/>
        <w:rPr>
          <w:sz w:val="24"/>
          <w:szCs w:val="24"/>
        </w:rPr>
      </w:pPr>
      <w:r>
        <w:rPr>
          <w:sz w:val="24"/>
          <w:szCs w:val="24"/>
        </w:rPr>
        <w:t xml:space="preserve">二、</w:t>
      </w:r>
      <w:r>
        <w:rPr>
          <w:rFonts w:hint="eastAsia"/>
          <w:sz w:val="24"/>
          <w:szCs w:val="24"/>
        </w:rPr>
        <w:t xml:space="preserve">项目需求清单</w:t>
      </w:r>
      <w:r/>
    </w:p>
    <w:p>
      <w:pPr>
        <w:pStyle w:val="761"/>
        <w:ind w:firstLine="480"/>
        <w:spacing w:line="360" w:lineRule="auto"/>
        <w:rPr>
          <w:bCs/>
          <w:sz w:val="24"/>
        </w:rPr>
      </w:pPr>
      <w:r>
        <w:rPr>
          <w:rFonts w:hint="eastAsia"/>
          <w:bCs/>
          <w:sz w:val="24"/>
        </w:rPr>
        <w:t xml:space="preserve">以下数量为预计数量，结算以实际数量据实结算，如结算费用超出中标金额部分不额外支付费用，由中标供应商承担。</w:t>
      </w:r>
      <w:r/>
    </w:p>
    <w:p>
      <w:pPr>
        <w:pStyle w:val="761"/>
        <w:ind w:firstLine="480"/>
        <w:spacing w:line="360" w:lineRule="auto"/>
        <w:rPr>
          <w:bCs/>
          <w:sz w:val="24"/>
        </w:rPr>
      </w:pPr>
      <w:r>
        <w:rPr>
          <w:rFonts w:hint="eastAsia"/>
          <w:bCs/>
          <w:sz w:val="24"/>
        </w:rPr>
        <w:t xml:space="preserve">大数据中心系统设备维保及技术服务（</w:t>
      </w:r>
      <w:r>
        <w:rPr>
          <w:rFonts w:hint="eastAsia"/>
          <w:bCs/>
          <w:sz w:val="24"/>
        </w:rPr>
        <w:t xml:space="preserve">2025</w:t>
      </w:r>
      <w:r>
        <w:rPr>
          <w:rFonts w:hint="eastAsia"/>
          <w:bCs/>
          <w:sz w:val="24"/>
        </w:rPr>
        <w:t xml:space="preserve">年度）</w:t>
      </w:r>
      <w:r>
        <w:rPr>
          <w:rFonts w:hint="eastAsia"/>
          <w:bCs/>
          <w:sz w:val="24"/>
        </w:rPr>
        <w:t xml:space="preserve">-</w:t>
      </w:r>
      <w:r>
        <w:rPr>
          <w:rFonts w:hint="eastAsia"/>
          <w:bCs/>
          <w:sz w:val="24"/>
        </w:rPr>
        <w:t xml:space="preserve">云计算软硬件资源维保</w:t>
      </w:r>
      <w:r/>
    </w:p>
    <w:tbl>
      <w:tblPr>
        <w:tblW w:w="1029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96" w:type="dxa"/>
          <w:top w:w="56" w:type="dxa"/>
          <w:right w:w="96" w:type="dxa"/>
          <w:bottom w:w="56" w:type="dxa"/>
        </w:tblCellMar>
        <w:tblLook w:val="04A0" w:firstRow="1" w:lastRow="0" w:firstColumn="1" w:lastColumn="0" w:noHBand="0" w:noVBand="1"/>
      </w:tblPr>
      <w:tblGrid>
        <w:gridCol w:w="587"/>
        <w:gridCol w:w="2131"/>
        <w:gridCol w:w="1097"/>
        <w:gridCol w:w="663"/>
        <w:gridCol w:w="1605"/>
        <w:gridCol w:w="771"/>
        <w:gridCol w:w="1239"/>
        <w:gridCol w:w="1103"/>
        <w:gridCol w:w="1103"/>
      </w:tblGrid>
      <w:tr>
        <w:trPr>
          <w:jc w:val="center"/>
          <w:trHeight w:val="478"/>
          <w:tblHeader/>
        </w:trPr>
        <w:tc>
          <w:tcPr>
            <w:tcW w:w="587" w:type="dxa"/>
            <w:vAlign w:val="center"/>
            <w:textDirection w:val="lrTb"/>
            <w:noWrap w:val="false"/>
          </w:tcPr>
          <w:p>
            <w:pPr>
              <w:jc w:val="center"/>
              <w:spacing w:after="0" w:line="240" w:lineRule="auto"/>
              <w:rPr>
                <w:rFonts w:ascii="宋体" w:hAnsi="宋体" w:cs="宋体"/>
                <w:b/>
                <w:bCs/>
                <w:sz w:val="24"/>
              </w:rPr>
            </w:pPr>
            <w:r>
              <w:rPr>
                <w:rFonts w:hint="eastAsia" w:ascii="宋体" w:hAnsi="宋体" w:cs="宋体"/>
                <w:b/>
                <w:bCs/>
                <w:sz w:val="24"/>
              </w:rPr>
              <w:t xml:space="preserve">序号</w:t>
            </w:r>
            <w:r/>
          </w:p>
        </w:tc>
        <w:tc>
          <w:tcPr>
            <w:tcW w:w="2131" w:type="dxa"/>
            <w:vAlign w:val="center"/>
            <w:textDirection w:val="lrTb"/>
            <w:noWrap w:val="false"/>
          </w:tcPr>
          <w:p>
            <w:pPr>
              <w:jc w:val="center"/>
              <w:spacing w:after="0" w:line="240" w:lineRule="auto"/>
              <w:rPr>
                <w:rFonts w:ascii="宋体" w:hAnsi="宋体" w:cs="宋体"/>
                <w:b/>
                <w:bCs/>
                <w:sz w:val="24"/>
              </w:rPr>
            </w:pPr>
            <w:r>
              <w:rPr>
                <w:rFonts w:hint="eastAsia" w:ascii="宋体" w:hAnsi="宋体" w:cs="宋体"/>
                <w:b/>
                <w:bCs/>
                <w:sz w:val="24"/>
              </w:rPr>
              <w:t xml:space="preserve">名称</w:t>
            </w:r>
            <w:r/>
          </w:p>
        </w:tc>
        <w:tc>
          <w:tcPr>
            <w:tcW w:w="1097" w:type="dxa"/>
            <w:vAlign w:val="center"/>
            <w:textDirection w:val="lrTb"/>
            <w:noWrap w:val="false"/>
          </w:tcPr>
          <w:p>
            <w:pPr>
              <w:jc w:val="center"/>
              <w:spacing w:after="0" w:line="240" w:lineRule="auto"/>
              <w:rPr>
                <w:rFonts w:ascii="宋体" w:hAnsi="宋体" w:cs="宋体"/>
                <w:b/>
                <w:bCs/>
                <w:sz w:val="24"/>
              </w:rPr>
            </w:pPr>
            <w:r>
              <w:rPr>
                <w:rFonts w:hint="eastAsia" w:ascii="宋体" w:hAnsi="宋体" w:cs="宋体"/>
                <w:b/>
                <w:bCs/>
                <w:sz w:val="24"/>
              </w:rPr>
              <w:t xml:space="preserve">数量</w:t>
            </w:r>
            <w:r/>
          </w:p>
        </w:tc>
        <w:tc>
          <w:tcPr>
            <w:tcW w:w="663" w:type="dxa"/>
            <w:vAlign w:val="center"/>
            <w:textDirection w:val="lrTb"/>
            <w:noWrap w:val="false"/>
          </w:tcPr>
          <w:p>
            <w:pPr>
              <w:jc w:val="center"/>
              <w:spacing w:after="0" w:line="240" w:lineRule="auto"/>
              <w:rPr>
                <w:rFonts w:ascii="宋体" w:hAnsi="宋体" w:cs="宋体"/>
                <w:b/>
                <w:bCs/>
                <w:sz w:val="24"/>
              </w:rPr>
            </w:pPr>
            <w:r>
              <w:rPr>
                <w:rFonts w:hint="eastAsia" w:ascii="宋体" w:hAnsi="宋体" w:cs="宋体"/>
                <w:b/>
                <w:bCs/>
                <w:sz w:val="24"/>
              </w:rPr>
              <w:t xml:space="preserve">单位</w:t>
            </w:r>
            <w:r/>
          </w:p>
        </w:tc>
        <w:tc>
          <w:tcPr>
            <w:tcW w:w="1605" w:type="dxa"/>
            <w:vAlign w:val="center"/>
            <w:textDirection w:val="lrTb"/>
            <w:noWrap w:val="false"/>
          </w:tcPr>
          <w:p>
            <w:pPr>
              <w:jc w:val="center"/>
              <w:spacing w:after="0" w:line="240" w:lineRule="auto"/>
              <w:rPr>
                <w:rFonts w:ascii="宋体" w:hAnsi="宋体" w:cs="宋体"/>
                <w:b/>
                <w:bCs/>
                <w:sz w:val="24"/>
              </w:rPr>
            </w:pPr>
            <w:r>
              <w:rPr>
                <w:rFonts w:hint="eastAsia" w:ascii="宋体" w:hAnsi="宋体" w:cs="宋体"/>
                <w:b/>
                <w:bCs/>
                <w:sz w:val="24"/>
              </w:rPr>
              <w:t xml:space="preserve">所属行业类型</w:t>
            </w:r>
            <w:r/>
          </w:p>
        </w:tc>
        <w:tc>
          <w:tcPr>
            <w:tcW w:w="771" w:type="dxa"/>
            <w:vAlign w:val="center"/>
            <w:textDirection w:val="lrTb"/>
            <w:noWrap w:val="false"/>
          </w:tcPr>
          <w:p>
            <w:pPr>
              <w:jc w:val="center"/>
              <w:spacing w:after="0" w:line="240" w:lineRule="auto"/>
              <w:rPr>
                <w:rFonts w:ascii="宋体" w:hAnsi="宋体" w:cs="宋体"/>
                <w:b/>
                <w:bCs/>
                <w:sz w:val="24"/>
              </w:rPr>
            </w:pPr>
            <w:r>
              <w:rPr>
                <w:rFonts w:hint="eastAsia" w:ascii="宋体" w:hAnsi="宋体" w:cs="宋体"/>
                <w:b/>
                <w:bCs/>
                <w:sz w:val="24"/>
              </w:rPr>
              <w:t xml:space="preserve">产品属性</w:t>
            </w:r>
            <w:r/>
          </w:p>
        </w:tc>
        <w:tc>
          <w:tcPr>
            <w:tcW w:w="1239" w:type="dxa"/>
            <w:vAlign w:val="center"/>
            <w:textDirection w:val="lrTb"/>
            <w:noWrap w:val="false"/>
          </w:tcPr>
          <w:p>
            <w:pPr>
              <w:jc w:val="center"/>
              <w:spacing w:after="0" w:line="240" w:lineRule="auto"/>
              <w:rPr>
                <w:rFonts w:ascii="宋体" w:hAnsi="宋体" w:cs="宋体"/>
                <w:b/>
                <w:bCs/>
                <w:sz w:val="24"/>
              </w:rPr>
            </w:pPr>
            <w:r>
              <w:rPr>
                <w:rFonts w:hint="eastAsia" w:ascii="宋体" w:hAnsi="宋体" w:cs="宋体"/>
                <w:b/>
                <w:bCs/>
                <w:sz w:val="24"/>
              </w:rPr>
              <w:t xml:space="preserve">单价上限(元)</w:t>
            </w:r>
            <w:r/>
          </w:p>
        </w:tc>
        <w:tc>
          <w:tcPr>
            <w:tcW w:w="1103" w:type="dxa"/>
            <w:vAlign w:val="center"/>
            <w:textDirection w:val="lrTb"/>
            <w:noWrap w:val="false"/>
          </w:tcPr>
          <w:p>
            <w:pPr>
              <w:jc w:val="center"/>
              <w:spacing w:after="0" w:line="240" w:lineRule="auto"/>
              <w:rPr>
                <w:rFonts w:ascii="宋体" w:hAnsi="宋体" w:cs="宋体"/>
                <w:b/>
                <w:bCs/>
                <w:sz w:val="24"/>
              </w:rPr>
            </w:pPr>
            <w:r>
              <w:rPr>
                <w:rFonts w:hint="eastAsia" w:ascii="宋体" w:hAnsi="宋体" w:cs="宋体"/>
                <w:b/>
                <w:bCs/>
                <w:sz w:val="24"/>
              </w:rPr>
              <w:t xml:space="preserve">分项限价(元)</w:t>
            </w:r>
            <w:r/>
          </w:p>
        </w:tc>
        <w:tc>
          <w:tcPr>
            <w:tcW w:w="1103" w:type="dxa"/>
            <w:textDirection w:val="lrTb"/>
            <w:noWrap w:val="false"/>
          </w:tcPr>
          <w:p>
            <w:pPr>
              <w:jc w:val="center"/>
              <w:spacing w:after="0" w:line="240" w:lineRule="auto"/>
              <w:rPr>
                <w:rFonts w:ascii="宋体" w:hAnsi="宋体" w:cs="宋体"/>
                <w:b/>
                <w:bCs/>
                <w:sz w:val="24"/>
              </w:rPr>
            </w:pPr>
            <w:r>
              <w:rPr>
                <w:rFonts w:hint="eastAsia" w:ascii="宋体" w:hAnsi="宋体" w:cs="宋体"/>
                <w:b/>
                <w:bCs/>
                <w:sz w:val="24"/>
              </w:rPr>
              <w:t xml:space="preserve">备注</w:t>
            </w:r>
            <w:r/>
          </w:p>
        </w:tc>
      </w:tr>
      <w:tr>
        <w:trPr>
          <w:jc w:val="center"/>
          <w:trHeight w:val="478"/>
        </w:trPr>
        <w:tc>
          <w:tcPr>
            <w:tcW w:w="58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w:t>
            </w:r>
            <w:r/>
          </w:p>
        </w:tc>
        <w:tc>
          <w:tcPr>
            <w:tcW w:w="213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原厂维保</w:t>
            </w:r>
            <w:r/>
          </w:p>
        </w:tc>
        <w:tc>
          <w:tcPr>
            <w:tcW w:w="109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w:t>
            </w:r>
            <w:r/>
          </w:p>
        </w:tc>
        <w:tc>
          <w:tcPr>
            <w:tcW w:w="663"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项</w:t>
            </w:r>
            <w:r/>
          </w:p>
        </w:tc>
        <w:tc>
          <w:tcPr>
            <w:tcW w:w="1605"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软件和信息技术服务业</w:t>
            </w:r>
            <w:r/>
          </w:p>
        </w:tc>
        <w:tc>
          <w:tcPr>
            <w:tcW w:w="77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服务</w:t>
            </w:r>
            <w:r/>
          </w:p>
        </w:tc>
        <w:tc>
          <w:tcPr>
            <w:tcW w:w="1239"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585226</w:t>
            </w:r>
            <w:r/>
          </w:p>
        </w:tc>
        <w:tc>
          <w:tcPr>
            <w:tcW w:w="1103" w:type="dxa"/>
            <w:vAlign w:val="center"/>
            <w:textDirection w:val="lrTb"/>
            <w:noWrap w:val="false"/>
          </w:tcPr>
          <w:p>
            <w:pPr>
              <w:jc w:val="center"/>
              <w:spacing w:after="0" w:line="240" w:lineRule="auto"/>
              <w:rPr>
                <w:rFonts w:ascii="宋体" w:hAnsi="宋体" w:cs="宋体"/>
                <w:bCs/>
                <w:sz w:val="24"/>
              </w:rPr>
            </w:pPr>
            <w:r>
              <w:rPr>
                <w:rFonts w:hint="eastAsia"/>
                <w:sz w:val="22"/>
                <w:szCs w:val="22"/>
              </w:rPr>
              <w:t xml:space="preserve">585226</w:t>
            </w:r>
            <w:r/>
          </w:p>
        </w:tc>
        <w:tc>
          <w:tcPr>
            <w:tcW w:w="1103" w:type="dxa"/>
            <w:textDirection w:val="lrTb"/>
            <w:noWrap w:val="false"/>
          </w:tcPr>
          <w:p>
            <w:pPr>
              <w:jc w:val="center"/>
              <w:spacing w:after="0" w:line="240" w:lineRule="auto"/>
              <w:rPr>
                <w:rFonts w:ascii="宋体" w:hAnsi="宋体" w:cs="宋体"/>
                <w:bCs/>
                <w:sz w:val="24"/>
              </w:rPr>
            </w:pPr>
            <w:r>
              <w:rPr>
                <w:rFonts w:ascii="宋体" w:hAnsi="宋体" w:cs="宋体"/>
                <w:bCs/>
                <w:sz w:val="24"/>
              </w:rPr>
            </w:r>
            <w:r/>
          </w:p>
        </w:tc>
      </w:tr>
      <w:tr>
        <w:trPr>
          <w:jc w:val="center"/>
          <w:trHeight w:val="478"/>
        </w:trPr>
        <w:tc>
          <w:tcPr>
            <w:tcW w:w="58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2</w:t>
            </w:r>
            <w:r/>
          </w:p>
        </w:tc>
        <w:tc>
          <w:tcPr>
            <w:tcW w:w="213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服务器、存储阵列等硬件设备巡检</w:t>
            </w:r>
            <w:r/>
          </w:p>
        </w:tc>
        <w:tc>
          <w:tcPr>
            <w:tcW w:w="109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730</w:t>
            </w:r>
            <w:r/>
          </w:p>
        </w:tc>
        <w:tc>
          <w:tcPr>
            <w:tcW w:w="663"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人天</w:t>
            </w:r>
            <w:r/>
          </w:p>
        </w:tc>
        <w:tc>
          <w:tcPr>
            <w:tcW w:w="1605"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软件和信息技术服务业</w:t>
            </w:r>
            <w:r/>
          </w:p>
        </w:tc>
        <w:tc>
          <w:tcPr>
            <w:tcW w:w="77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服务</w:t>
            </w:r>
            <w:r/>
          </w:p>
        </w:tc>
        <w:tc>
          <w:tcPr>
            <w:tcW w:w="1239"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633.88</w:t>
            </w:r>
            <w:r/>
          </w:p>
        </w:tc>
        <w:tc>
          <w:tcPr>
            <w:tcW w:w="1103" w:type="dxa"/>
            <w:vAlign w:val="center"/>
            <w:textDirection w:val="lrTb"/>
            <w:noWrap w:val="false"/>
          </w:tcPr>
          <w:p>
            <w:pPr>
              <w:jc w:val="center"/>
              <w:spacing w:after="0" w:line="240" w:lineRule="auto"/>
              <w:rPr>
                <w:rFonts w:ascii="宋体" w:hAnsi="宋体" w:cs="宋体"/>
                <w:bCs/>
                <w:sz w:val="24"/>
              </w:rPr>
            </w:pPr>
            <w:r>
              <w:rPr>
                <w:rFonts w:hint="eastAsia"/>
                <w:sz w:val="22"/>
                <w:szCs w:val="22"/>
              </w:rPr>
              <w:t xml:space="preserve">462732.4</w:t>
            </w:r>
            <w:r/>
          </w:p>
        </w:tc>
        <w:tc>
          <w:tcPr>
            <w:tcW w:w="1103" w:type="dxa"/>
            <w:textDirection w:val="lrTb"/>
            <w:noWrap w:val="false"/>
          </w:tcPr>
          <w:p>
            <w:pPr>
              <w:jc w:val="center"/>
              <w:spacing w:after="0" w:line="240" w:lineRule="auto"/>
              <w:rPr>
                <w:rFonts w:ascii="宋体" w:hAnsi="宋体" w:cs="宋体"/>
                <w:bCs/>
                <w:sz w:val="24"/>
              </w:rPr>
            </w:pPr>
            <w:r>
              <w:rPr>
                <w:rFonts w:ascii="宋体" w:hAnsi="宋体" w:cs="宋体"/>
                <w:bCs/>
                <w:sz w:val="24"/>
              </w:rPr>
            </w:r>
            <w:r/>
          </w:p>
        </w:tc>
      </w:tr>
      <w:tr>
        <w:trPr>
          <w:jc w:val="center"/>
          <w:trHeight w:val="513"/>
        </w:trPr>
        <w:tc>
          <w:tcPr>
            <w:tcW w:w="58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3</w:t>
            </w:r>
            <w:r/>
          </w:p>
        </w:tc>
        <w:tc>
          <w:tcPr>
            <w:tcW w:w="213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机房内部网络及交换机巡检</w:t>
            </w:r>
            <w:r/>
          </w:p>
        </w:tc>
        <w:tc>
          <w:tcPr>
            <w:tcW w:w="109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231</w:t>
            </w:r>
            <w:r/>
          </w:p>
        </w:tc>
        <w:tc>
          <w:tcPr>
            <w:tcW w:w="663"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人天</w:t>
            </w:r>
            <w:r/>
          </w:p>
        </w:tc>
        <w:tc>
          <w:tcPr>
            <w:tcW w:w="1605"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软件和信息技术服务业</w:t>
            </w:r>
            <w:r/>
          </w:p>
        </w:tc>
        <w:tc>
          <w:tcPr>
            <w:tcW w:w="77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服务</w:t>
            </w:r>
            <w:r/>
          </w:p>
        </w:tc>
        <w:tc>
          <w:tcPr>
            <w:tcW w:w="1239"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780.16</w:t>
            </w:r>
            <w:r/>
          </w:p>
        </w:tc>
        <w:tc>
          <w:tcPr>
            <w:tcW w:w="1103" w:type="dxa"/>
            <w:vAlign w:val="center"/>
            <w:textDirection w:val="lrTb"/>
            <w:noWrap w:val="false"/>
          </w:tcPr>
          <w:p>
            <w:pPr>
              <w:jc w:val="center"/>
              <w:spacing w:after="0" w:line="240" w:lineRule="auto"/>
              <w:rPr>
                <w:rFonts w:ascii="宋体" w:hAnsi="宋体" w:cs="宋体"/>
                <w:bCs/>
                <w:sz w:val="24"/>
              </w:rPr>
            </w:pPr>
            <w:r>
              <w:rPr>
                <w:rFonts w:hint="eastAsia"/>
                <w:sz w:val="22"/>
                <w:szCs w:val="22"/>
              </w:rPr>
              <w:t xml:space="preserve">180217</w:t>
            </w:r>
            <w:r/>
          </w:p>
        </w:tc>
        <w:tc>
          <w:tcPr>
            <w:tcW w:w="1103" w:type="dxa"/>
            <w:textDirection w:val="lrTb"/>
            <w:noWrap w:val="false"/>
          </w:tcPr>
          <w:p>
            <w:pPr>
              <w:jc w:val="center"/>
              <w:spacing w:after="0" w:line="240" w:lineRule="auto"/>
              <w:rPr>
                <w:rFonts w:ascii="宋体" w:hAnsi="宋体" w:cs="宋体"/>
                <w:bCs/>
                <w:sz w:val="24"/>
              </w:rPr>
            </w:pPr>
            <w:r>
              <w:rPr>
                <w:rFonts w:ascii="宋体" w:hAnsi="宋体" w:cs="宋体"/>
                <w:bCs/>
                <w:sz w:val="24"/>
              </w:rPr>
            </w:r>
            <w:r/>
          </w:p>
        </w:tc>
      </w:tr>
      <w:tr>
        <w:trPr>
          <w:jc w:val="center"/>
          <w:trHeight w:val="513"/>
        </w:trPr>
        <w:tc>
          <w:tcPr>
            <w:tcW w:w="58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4</w:t>
            </w:r>
            <w:r/>
          </w:p>
        </w:tc>
        <w:tc>
          <w:tcPr>
            <w:tcW w:w="213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硬件设备维护维修服务</w:t>
            </w:r>
            <w:r/>
          </w:p>
        </w:tc>
        <w:tc>
          <w:tcPr>
            <w:tcW w:w="109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512</w:t>
            </w:r>
            <w:r/>
          </w:p>
        </w:tc>
        <w:tc>
          <w:tcPr>
            <w:tcW w:w="663"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人天</w:t>
            </w:r>
            <w:r/>
          </w:p>
        </w:tc>
        <w:tc>
          <w:tcPr>
            <w:tcW w:w="1605"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软件和信息技术服务业</w:t>
            </w:r>
            <w:r/>
          </w:p>
        </w:tc>
        <w:tc>
          <w:tcPr>
            <w:tcW w:w="77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服务</w:t>
            </w:r>
            <w:r/>
          </w:p>
        </w:tc>
        <w:tc>
          <w:tcPr>
            <w:tcW w:w="1239"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1364.22</w:t>
            </w:r>
            <w:r/>
          </w:p>
        </w:tc>
        <w:tc>
          <w:tcPr>
            <w:tcW w:w="1103" w:type="dxa"/>
            <w:vAlign w:val="center"/>
            <w:textDirection w:val="lrTb"/>
            <w:noWrap w:val="false"/>
          </w:tcPr>
          <w:p>
            <w:pPr>
              <w:jc w:val="center"/>
              <w:spacing w:after="0" w:line="240" w:lineRule="auto"/>
              <w:rPr>
                <w:rFonts w:ascii="宋体" w:hAnsi="宋体" w:cs="宋体"/>
                <w:bCs/>
                <w:sz w:val="24"/>
              </w:rPr>
            </w:pPr>
            <w:r>
              <w:rPr>
                <w:rFonts w:hint="eastAsia"/>
                <w:sz w:val="22"/>
                <w:szCs w:val="22"/>
              </w:rPr>
              <w:t xml:space="preserve">698480.6</w:t>
            </w:r>
            <w:r/>
          </w:p>
        </w:tc>
        <w:tc>
          <w:tcPr>
            <w:tcW w:w="1103" w:type="dxa"/>
            <w:textDirection w:val="lrTb"/>
            <w:noWrap w:val="false"/>
          </w:tcPr>
          <w:p>
            <w:pPr>
              <w:jc w:val="center"/>
              <w:spacing w:after="0" w:line="240" w:lineRule="auto"/>
              <w:rPr>
                <w:rFonts w:ascii="宋体" w:hAnsi="宋体" w:cs="宋体"/>
                <w:bCs/>
                <w:sz w:val="24"/>
              </w:rPr>
            </w:pPr>
            <w:r>
              <w:rPr>
                <w:rFonts w:ascii="宋体" w:hAnsi="宋体" w:cs="宋体"/>
                <w:bCs/>
                <w:sz w:val="24"/>
              </w:rPr>
            </w:r>
            <w:r/>
          </w:p>
        </w:tc>
      </w:tr>
      <w:tr>
        <w:trPr>
          <w:jc w:val="center"/>
          <w:trHeight w:val="513"/>
        </w:trPr>
        <w:tc>
          <w:tcPr>
            <w:tcW w:w="58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5</w:t>
            </w:r>
            <w:r/>
          </w:p>
        </w:tc>
        <w:tc>
          <w:tcPr>
            <w:tcW w:w="213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网络维护维修服务</w:t>
            </w:r>
            <w:r/>
          </w:p>
        </w:tc>
        <w:tc>
          <w:tcPr>
            <w:tcW w:w="109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180</w:t>
            </w:r>
            <w:r/>
          </w:p>
        </w:tc>
        <w:tc>
          <w:tcPr>
            <w:tcW w:w="663"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人天</w:t>
            </w:r>
            <w:r/>
          </w:p>
        </w:tc>
        <w:tc>
          <w:tcPr>
            <w:tcW w:w="1605"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软件和信息技术服务业</w:t>
            </w:r>
            <w:r/>
          </w:p>
        </w:tc>
        <w:tc>
          <w:tcPr>
            <w:tcW w:w="77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服务</w:t>
            </w:r>
            <w:r/>
          </w:p>
        </w:tc>
        <w:tc>
          <w:tcPr>
            <w:tcW w:w="1239"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780.16</w:t>
            </w:r>
            <w:r/>
          </w:p>
        </w:tc>
        <w:tc>
          <w:tcPr>
            <w:tcW w:w="1103" w:type="dxa"/>
            <w:vAlign w:val="center"/>
            <w:textDirection w:val="lrTb"/>
            <w:noWrap w:val="false"/>
          </w:tcPr>
          <w:p>
            <w:pPr>
              <w:jc w:val="center"/>
              <w:spacing w:after="0" w:line="240" w:lineRule="auto"/>
              <w:rPr>
                <w:rFonts w:ascii="宋体" w:hAnsi="宋体" w:cs="宋体"/>
                <w:bCs/>
                <w:sz w:val="24"/>
              </w:rPr>
            </w:pPr>
            <w:r>
              <w:rPr>
                <w:rFonts w:hint="eastAsia"/>
                <w:sz w:val="22"/>
                <w:szCs w:val="22"/>
              </w:rPr>
              <w:t xml:space="preserve">140428.8</w:t>
            </w:r>
            <w:r/>
          </w:p>
        </w:tc>
        <w:tc>
          <w:tcPr>
            <w:tcW w:w="1103" w:type="dxa"/>
            <w:textDirection w:val="lrTb"/>
            <w:noWrap w:val="false"/>
          </w:tcPr>
          <w:p>
            <w:pPr>
              <w:jc w:val="center"/>
              <w:spacing w:after="0" w:line="240" w:lineRule="auto"/>
              <w:rPr>
                <w:rFonts w:ascii="宋体" w:hAnsi="宋体" w:cs="宋体"/>
                <w:bCs/>
                <w:sz w:val="24"/>
              </w:rPr>
            </w:pPr>
            <w:r>
              <w:rPr>
                <w:rFonts w:ascii="宋体" w:hAnsi="宋体" w:cs="宋体"/>
                <w:bCs/>
                <w:sz w:val="24"/>
              </w:rPr>
            </w:r>
            <w:r/>
          </w:p>
        </w:tc>
      </w:tr>
      <w:tr>
        <w:trPr>
          <w:jc w:val="center"/>
          <w:trHeight w:val="478"/>
        </w:trPr>
        <w:tc>
          <w:tcPr>
            <w:tcW w:w="58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6</w:t>
            </w:r>
            <w:r/>
          </w:p>
        </w:tc>
        <w:tc>
          <w:tcPr>
            <w:tcW w:w="213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硬件设备监测服务</w:t>
            </w:r>
            <w:r/>
          </w:p>
        </w:tc>
        <w:tc>
          <w:tcPr>
            <w:tcW w:w="109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545</w:t>
            </w:r>
            <w:r/>
          </w:p>
        </w:tc>
        <w:tc>
          <w:tcPr>
            <w:tcW w:w="663"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人天</w:t>
            </w:r>
            <w:r/>
          </w:p>
        </w:tc>
        <w:tc>
          <w:tcPr>
            <w:tcW w:w="1605"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软件和信息技术服务业</w:t>
            </w:r>
            <w:r/>
          </w:p>
        </w:tc>
        <w:tc>
          <w:tcPr>
            <w:tcW w:w="77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服务</w:t>
            </w:r>
            <w:r/>
          </w:p>
        </w:tc>
        <w:tc>
          <w:tcPr>
            <w:tcW w:w="1239"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633.88</w:t>
            </w:r>
            <w:r/>
          </w:p>
        </w:tc>
        <w:tc>
          <w:tcPr>
            <w:tcW w:w="1103" w:type="dxa"/>
            <w:vAlign w:val="center"/>
            <w:textDirection w:val="lrTb"/>
            <w:noWrap w:val="false"/>
          </w:tcPr>
          <w:p>
            <w:pPr>
              <w:jc w:val="center"/>
              <w:spacing w:after="0" w:line="240" w:lineRule="auto"/>
              <w:rPr>
                <w:rFonts w:ascii="宋体" w:hAnsi="宋体" w:cs="宋体"/>
                <w:bCs/>
                <w:sz w:val="24"/>
              </w:rPr>
            </w:pPr>
            <w:r>
              <w:rPr>
                <w:rFonts w:hint="eastAsia"/>
                <w:sz w:val="22"/>
                <w:szCs w:val="22"/>
              </w:rPr>
              <w:t xml:space="preserve">345464.6</w:t>
            </w:r>
            <w:r/>
          </w:p>
        </w:tc>
        <w:tc>
          <w:tcPr>
            <w:tcW w:w="1103" w:type="dxa"/>
            <w:textDirection w:val="lrTb"/>
            <w:noWrap w:val="false"/>
          </w:tcPr>
          <w:p>
            <w:pPr>
              <w:jc w:val="center"/>
              <w:spacing w:after="0" w:line="240" w:lineRule="auto"/>
              <w:rPr>
                <w:rFonts w:ascii="宋体" w:hAnsi="宋体" w:cs="宋体"/>
                <w:bCs/>
                <w:sz w:val="24"/>
              </w:rPr>
            </w:pPr>
            <w:r>
              <w:rPr>
                <w:rFonts w:ascii="宋体" w:hAnsi="宋体" w:cs="宋体"/>
                <w:bCs/>
                <w:sz w:val="24"/>
              </w:rPr>
            </w:r>
            <w:r/>
          </w:p>
        </w:tc>
      </w:tr>
      <w:tr>
        <w:trPr>
          <w:jc w:val="center"/>
          <w:trHeight w:val="478"/>
        </w:trPr>
        <w:tc>
          <w:tcPr>
            <w:tcW w:w="58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7</w:t>
            </w:r>
            <w:r/>
          </w:p>
        </w:tc>
        <w:tc>
          <w:tcPr>
            <w:tcW w:w="213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设备及配件等更换</w:t>
            </w:r>
            <w:r/>
          </w:p>
        </w:tc>
        <w:tc>
          <w:tcPr>
            <w:tcW w:w="109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w:t>
            </w:r>
            <w:r/>
          </w:p>
        </w:tc>
        <w:tc>
          <w:tcPr>
            <w:tcW w:w="663"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项</w:t>
            </w:r>
            <w:r/>
          </w:p>
        </w:tc>
        <w:tc>
          <w:tcPr>
            <w:tcW w:w="1605"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软件和信息技术服务业</w:t>
            </w:r>
            <w:r/>
          </w:p>
        </w:tc>
        <w:tc>
          <w:tcPr>
            <w:tcW w:w="77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服务</w:t>
            </w:r>
            <w:r/>
          </w:p>
        </w:tc>
        <w:tc>
          <w:tcPr>
            <w:tcW w:w="1239"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1378000</w:t>
            </w:r>
            <w:r/>
          </w:p>
        </w:tc>
        <w:tc>
          <w:tcPr>
            <w:tcW w:w="1103" w:type="dxa"/>
            <w:vAlign w:val="center"/>
            <w:textDirection w:val="lrTb"/>
            <w:noWrap w:val="false"/>
          </w:tcPr>
          <w:p>
            <w:pPr>
              <w:jc w:val="center"/>
              <w:spacing w:after="0" w:line="240" w:lineRule="auto"/>
              <w:rPr>
                <w:rFonts w:ascii="宋体" w:hAnsi="宋体" w:cs="宋体"/>
                <w:bCs/>
                <w:sz w:val="24"/>
              </w:rPr>
            </w:pPr>
            <w:r>
              <w:rPr>
                <w:rFonts w:hint="eastAsia"/>
                <w:sz w:val="22"/>
                <w:szCs w:val="22"/>
              </w:rPr>
              <w:t xml:space="preserve">1378000</w:t>
            </w:r>
            <w:r/>
          </w:p>
        </w:tc>
        <w:tc>
          <w:tcPr>
            <w:tcW w:w="1103" w:type="dxa"/>
            <w:textDirection w:val="lrTb"/>
            <w:noWrap w:val="false"/>
          </w:tcPr>
          <w:p>
            <w:pPr>
              <w:jc w:val="center"/>
              <w:spacing w:after="0" w:line="240" w:lineRule="auto"/>
              <w:rPr>
                <w:rFonts w:ascii="宋体" w:hAnsi="宋体" w:cs="宋体"/>
                <w:bCs/>
                <w:sz w:val="24"/>
              </w:rPr>
            </w:pPr>
            <w:r>
              <w:rPr>
                <w:rFonts w:ascii="宋体" w:hAnsi="宋体" w:cs="宋体"/>
                <w:bCs/>
                <w:sz w:val="24"/>
              </w:rPr>
            </w:r>
            <w:r/>
          </w:p>
        </w:tc>
      </w:tr>
      <w:tr>
        <w:trPr>
          <w:jc w:val="center"/>
          <w:trHeight w:val="627"/>
        </w:trPr>
        <w:tc>
          <w:tcPr>
            <w:tcW w:w="58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8</w:t>
            </w:r>
            <w:r/>
          </w:p>
        </w:tc>
        <w:tc>
          <w:tcPr>
            <w:tcW w:w="213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警务云计算平台云基础平台（云平台）巡检</w:t>
            </w:r>
            <w:r/>
          </w:p>
        </w:tc>
        <w:tc>
          <w:tcPr>
            <w:tcW w:w="109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160.5</w:t>
            </w:r>
            <w:r/>
          </w:p>
        </w:tc>
        <w:tc>
          <w:tcPr>
            <w:tcW w:w="663"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人天</w:t>
            </w:r>
            <w:r/>
          </w:p>
        </w:tc>
        <w:tc>
          <w:tcPr>
            <w:tcW w:w="1605"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软件和信息技术服务业</w:t>
            </w:r>
            <w:r/>
          </w:p>
        </w:tc>
        <w:tc>
          <w:tcPr>
            <w:tcW w:w="77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服务</w:t>
            </w:r>
            <w:r/>
          </w:p>
        </w:tc>
        <w:tc>
          <w:tcPr>
            <w:tcW w:w="1239"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1378</w:t>
            </w:r>
            <w:r/>
          </w:p>
        </w:tc>
        <w:tc>
          <w:tcPr>
            <w:tcW w:w="1103" w:type="dxa"/>
            <w:vAlign w:val="center"/>
            <w:textDirection w:val="lrTb"/>
            <w:noWrap w:val="false"/>
          </w:tcPr>
          <w:p>
            <w:pPr>
              <w:jc w:val="center"/>
              <w:spacing w:after="0" w:line="240" w:lineRule="auto"/>
              <w:rPr>
                <w:rFonts w:ascii="宋体" w:hAnsi="宋体" w:cs="宋体"/>
                <w:bCs/>
                <w:sz w:val="24"/>
              </w:rPr>
            </w:pPr>
            <w:r>
              <w:rPr>
                <w:rFonts w:hint="eastAsia"/>
                <w:sz w:val="22"/>
                <w:szCs w:val="22"/>
              </w:rPr>
              <w:t xml:space="preserve">221169</w:t>
            </w:r>
            <w:r/>
          </w:p>
        </w:tc>
        <w:tc>
          <w:tcPr>
            <w:tcW w:w="1103" w:type="dxa"/>
            <w:textDirection w:val="lrTb"/>
            <w:noWrap w:val="false"/>
          </w:tcPr>
          <w:p>
            <w:pPr>
              <w:jc w:val="center"/>
              <w:spacing w:after="0" w:line="240" w:lineRule="auto"/>
              <w:rPr>
                <w:rFonts w:ascii="宋体" w:hAnsi="宋体" w:cs="宋体"/>
                <w:bCs/>
                <w:sz w:val="24"/>
              </w:rPr>
            </w:pPr>
            <w:r>
              <w:rPr>
                <w:rFonts w:ascii="宋体" w:hAnsi="宋体" w:cs="宋体"/>
                <w:bCs/>
                <w:sz w:val="24"/>
              </w:rPr>
            </w:r>
            <w:r/>
          </w:p>
        </w:tc>
      </w:tr>
      <w:tr>
        <w:trPr>
          <w:jc w:val="center"/>
          <w:trHeight w:val="627"/>
        </w:trPr>
        <w:tc>
          <w:tcPr>
            <w:tcW w:w="58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9</w:t>
            </w:r>
            <w:r/>
          </w:p>
        </w:tc>
        <w:tc>
          <w:tcPr>
            <w:tcW w:w="213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警务云计算平台云基础平台（大数据平台）巡检</w:t>
            </w:r>
            <w:r/>
          </w:p>
        </w:tc>
        <w:tc>
          <w:tcPr>
            <w:tcW w:w="109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321</w:t>
            </w:r>
            <w:r/>
          </w:p>
        </w:tc>
        <w:tc>
          <w:tcPr>
            <w:tcW w:w="663"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人天</w:t>
            </w:r>
            <w:r/>
          </w:p>
        </w:tc>
        <w:tc>
          <w:tcPr>
            <w:tcW w:w="1605"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软件和信息技术服务业</w:t>
            </w:r>
            <w:r/>
          </w:p>
        </w:tc>
        <w:tc>
          <w:tcPr>
            <w:tcW w:w="77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服务</w:t>
            </w:r>
            <w:r/>
          </w:p>
        </w:tc>
        <w:tc>
          <w:tcPr>
            <w:tcW w:w="1239"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1378</w:t>
            </w:r>
            <w:r/>
          </w:p>
        </w:tc>
        <w:tc>
          <w:tcPr>
            <w:tcW w:w="1103" w:type="dxa"/>
            <w:vAlign w:val="center"/>
            <w:textDirection w:val="lrTb"/>
            <w:noWrap w:val="false"/>
          </w:tcPr>
          <w:p>
            <w:pPr>
              <w:jc w:val="center"/>
              <w:spacing w:after="0" w:line="240" w:lineRule="auto"/>
              <w:rPr>
                <w:rFonts w:ascii="宋体" w:hAnsi="宋体" w:cs="宋体"/>
                <w:bCs/>
                <w:sz w:val="24"/>
              </w:rPr>
            </w:pPr>
            <w:r>
              <w:rPr>
                <w:rFonts w:hint="eastAsia"/>
                <w:sz w:val="22"/>
                <w:szCs w:val="22"/>
              </w:rPr>
              <w:t xml:space="preserve">442338</w:t>
            </w:r>
            <w:r/>
          </w:p>
        </w:tc>
        <w:tc>
          <w:tcPr>
            <w:tcW w:w="1103" w:type="dxa"/>
            <w:textDirection w:val="lrTb"/>
            <w:noWrap w:val="false"/>
          </w:tcPr>
          <w:p>
            <w:pPr>
              <w:jc w:val="center"/>
              <w:spacing w:after="0" w:line="240" w:lineRule="auto"/>
              <w:rPr>
                <w:rFonts w:ascii="宋体" w:hAnsi="宋体" w:cs="宋体"/>
                <w:bCs/>
                <w:sz w:val="24"/>
              </w:rPr>
            </w:pPr>
            <w:r>
              <w:rPr>
                <w:rFonts w:ascii="宋体" w:hAnsi="宋体" w:cs="宋体"/>
                <w:bCs/>
                <w:sz w:val="24"/>
              </w:rPr>
            </w:r>
            <w:r/>
          </w:p>
        </w:tc>
      </w:tr>
      <w:tr>
        <w:trPr>
          <w:jc w:val="center"/>
          <w:trHeight w:val="627"/>
        </w:trPr>
        <w:tc>
          <w:tcPr>
            <w:tcW w:w="58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10</w:t>
            </w:r>
            <w:r/>
          </w:p>
        </w:tc>
        <w:tc>
          <w:tcPr>
            <w:tcW w:w="213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警务云计算平台云基础平台（数据库）巡检</w:t>
            </w:r>
            <w:r/>
          </w:p>
        </w:tc>
        <w:tc>
          <w:tcPr>
            <w:tcW w:w="109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182.5</w:t>
            </w:r>
            <w:r/>
          </w:p>
        </w:tc>
        <w:tc>
          <w:tcPr>
            <w:tcW w:w="663"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人天</w:t>
            </w:r>
            <w:r/>
          </w:p>
        </w:tc>
        <w:tc>
          <w:tcPr>
            <w:tcW w:w="1605"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软件和信息技术服务业</w:t>
            </w:r>
            <w:r/>
          </w:p>
        </w:tc>
        <w:tc>
          <w:tcPr>
            <w:tcW w:w="77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服务</w:t>
            </w:r>
            <w:r/>
          </w:p>
        </w:tc>
        <w:tc>
          <w:tcPr>
            <w:tcW w:w="1239"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1378</w:t>
            </w:r>
            <w:r/>
          </w:p>
        </w:tc>
        <w:tc>
          <w:tcPr>
            <w:tcW w:w="1103" w:type="dxa"/>
            <w:vAlign w:val="center"/>
            <w:textDirection w:val="lrTb"/>
            <w:noWrap w:val="false"/>
          </w:tcPr>
          <w:p>
            <w:pPr>
              <w:jc w:val="center"/>
              <w:spacing w:after="0" w:line="240" w:lineRule="auto"/>
              <w:rPr>
                <w:rFonts w:ascii="宋体" w:hAnsi="宋体" w:cs="宋体"/>
                <w:bCs/>
                <w:sz w:val="24"/>
              </w:rPr>
            </w:pPr>
            <w:r>
              <w:rPr>
                <w:rFonts w:hint="eastAsia"/>
                <w:sz w:val="22"/>
                <w:szCs w:val="22"/>
              </w:rPr>
              <w:t xml:space="preserve">251485</w:t>
            </w:r>
            <w:r/>
          </w:p>
        </w:tc>
        <w:tc>
          <w:tcPr>
            <w:tcW w:w="1103" w:type="dxa"/>
            <w:textDirection w:val="lrTb"/>
            <w:noWrap w:val="false"/>
          </w:tcPr>
          <w:p>
            <w:pPr>
              <w:jc w:val="center"/>
              <w:spacing w:after="0" w:line="240" w:lineRule="auto"/>
              <w:rPr>
                <w:rFonts w:ascii="宋体" w:hAnsi="宋体" w:cs="宋体"/>
                <w:bCs/>
                <w:sz w:val="24"/>
              </w:rPr>
            </w:pPr>
            <w:r>
              <w:rPr>
                <w:rFonts w:ascii="宋体" w:hAnsi="宋体" w:cs="宋体"/>
                <w:bCs/>
                <w:sz w:val="24"/>
              </w:rPr>
            </w:r>
            <w:r/>
          </w:p>
        </w:tc>
      </w:tr>
      <w:tr>
        <w:trPr>
          <w:jc w:val="center"/>
          <w:trHeight w:val="627"/>
        </w:trPr>
        <w:tc>
          <w:tcPr>
            <w:tcW w:w="58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11</w:t>
            </w:r>
            <w:r/>
          </w:p>
        </w:tc>
        <w:tc>
          <w:tcPr>
            <w:tcW w:w="213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云存储平台巡检</w:t>
            </w:r>
            <w:r/>
          </w:p>
        </w:tc>
        <w:tc>
          <w:tcPr>
            <w:tcW w:w="109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182.5</w:t>
            </w:r>
            <w:r/>
          </w:p>
        </w:tc>
        <w:tc>
          <w:tcPr>
            <w:tcW w:w="663"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人天</w:t>
            </w:r>
            <w:r/>
          </w:p>
        </w:tc>
        <w:tc>
          <w:tcPr>
            <w:tcW w:w="1605"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软件和信息技术服务业</w:t>
            </w:r>
            <w:r/>
          </w:p>
        </w:tc>
        <w:tc>
          <w:tcPr>
            <w:tcW w:w="77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服务</w:t>
            </w:r>
            <w:r/>
          </w:p>
        </w:tc>
        <w:tc>
          <w:tcPr>
            <w:tcW w:w="1239"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1072.72</w:t>
            </w:r>
            <w:r/>
          </w:p>
        </w:tc>
        <w:tc>
          <w:tcPr>
            <w:tcW w:w="1103" w:type="dxa"/>
            <w:vAlign w:val="center"/>
            <w:textDirection w:val="lrTb"/>
            <w:noWrap w:val="false"/>
          </w:tcPr>
          <w:p>
            <w:pPr>
              <w:jc w:val="center"/>
              <w:spacing w:after="0" w:line="240" w:lineRule="auto"/>
              <w:rPr>
                <w:rFonts w:ascii="宋体" w:hAnsi="宋体" w:cs="宋体"/>
                <w:bCs/>
                <w:sz w:val="24"/>
              </w:rPr>
            </w:pPr>
            <w:r>
              <w:rPr>
                <w:rFonts w:hint="eastAsia"/>
                <w:sz w:val="22"/>
                <w:szCs w:val="22"/>
              </w:rPr>
              <w:t xml:space="preserve">195771.4</w:t>
            </w:r>
            <w:r/>
          </w:p>
        </w:tc>
        <w:tc>
          <w:tcPr>
            <w:tcW w:w="1103" w:type="dxa"/>
            <w:textDirection w:val="lrTb"/>
            <w:noWrap w:val="false"/>
          </w:tcPr>
          <w:p>
            <w:pPr>
              <w:jc w:val="center"/>
              <w:spacing w:after="0" w:line="240" w:lineRule="auto"/>
              <w:rPr>
                <w:rFonts w:ascii="宋体" w:hAnsi="宋体" w:cs="宋体"/>
                <w:bCs/>
                <w:sz w:val="24"/>
              </w:rPr>
            </w:pPr>
            <w:r>
              <w:rPr>
                <w:rFonts w:ascii="宋体" w:hAnsi="宋体" w:cs="宋体"/>
                <w:bCs/>
                <w:sz w:val="24"/>
              </w:rPr>
            </w:r>
            <w:r/>
          </w:p>
        </w:tc>
      </w:tr>
      <w:tr>
        <w:trPr>
          <w:jc w:val="center"/>
          <w:trHeight w:val="627"/>
        </w:trPr>
        <w:tc>
          <w:tcPr>
            <w:tcW w:w="58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12</w:t>
            </w:r>
            <w:r/>
          </w:p>
        </w:tc>
        <w:tc>
          <w:tcPr>
            <w:tcW w:w="213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警务云计算平台云基础平台（云平台）维护维修服务</w:t>
            </w:r>
            <w:r/>
          </w:p>
        </w:tc>
        <w:tc>
          <w:tcPr>
            <w:tcW w:w="109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227.5</w:t>
            </w:r>
            <w:r/>
          </w:p>
        </w:tc>
        <w:tc>
          <w:tcPr>
            <w:tcW w:w="663"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人天</w:t>
            </w:r>
            <w:r/>
          </w:p>
        </w:tc>
        <w:tc>
          <w:tcPr>
            <w:tcW w:w="1605"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软件和信息技术服务业</w:t>
            </w:r>
            <w:r/>
          </w:p>
        </w:tc>
        <w:tc>
          <w:tcPr>
            <w:tcW w:w="77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服务</w:t>
            </w:r>
            <w:r/>
          </w:p>
        </w:tc>
        <w:tc>
          <w:tcPr>
            <w:tcW w:w="1239"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1378</w:t>
            </w:r>
            <w:r/>
          </w:p>
        </w:tc>
        <w:tc>
          <w:tcPr>
            <w:tcW w:w="1103" w:type="dxa"/>
            <w:vAlign w:val="center"/>
            <w:textDirection w:val="lrTb"/>
            <w:noWrap w:val="false"/>
          </w:tcPr>
          <w:p>
            <w:pPr>
              <w:jc w:val="center"/>
              <w:spacing w:after="0" w:line="240" w:lineRule="auto"/>
              <w:rPr>
                <w:rFonts w:ascii="宋体" w:hAnsi="宋体" w:cs="宋体"/>
                <w:bCs/>
                <w:sz w:val="24"/>
              </w:rPr>
            </w:pPr>
            <w:r>
              <w:rPr>
                <w:rFonts w:hint="eastAsia"/>
                <w:sz w:val="22"/>
                <w:szCs w:val="22"/>
              </w:rPr>
              <w:t xml:space="preserve">313495</w:t>
            </w:r>
            <w:r/>
          </w:p>
        </w:tc>
        <w:tc>
          <w:tcPr>
            <w:tcW w:w="1103" w:type="dxa"/>
            <w:textDirection w:val="lrTb"/>
            <w:noWrap w:val="false"/>
          </w:tcPr>
          <w:p>
            <w:pPr>
              <w:jc w:val="center"/>
              <w:spacing w:after="0" w:line="240" w:lineRule="auto"/>
              <w:rPr>
                <w:rFonts w:ascii="宋体" w:hAnsi="宋体" w:cs="宋体"/>
                <w:bCs/>
                <w:sz w:val="24"/>
              </w:rPr>
            </w:pPr>
            <w:r>
              <w:rPr>
                <w:rFonts w:ascii="宋体" w:hAnsi="宋体" w:cs="宋体"/>
                <w:bCs/>
                <w:sz w:val="24"/>
              </w:rPr>
            </w:r>
            <w:r/>
          </w:p>
        </w:tc>
      </w:tr>
      <w:tr>
        <w:trPr>
          <w:jc w:val="center"/>
          <w:trHeight w:val="776"/>
        </w:trPr>
        <w:tc>
          <w:tcPr>
            <w:tcW w:w="58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13</w:t>
            </w:r>
            <w:r/>
          </w:p>
        </w:tc>
        <w:tc>
          <w:tcPr>
            <w:tcW w:w="213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警务云计算平台云基础平台（大数据平台）维护维修服务</w:t>
            </w:r>
            <w:r/>
          </w:p>
        </w:tc>
        <w:tc>
          <w:tcPr>
            <w:tcW w:w="109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211.5</w:t>
            </w:r>
            <w:r/>
          </w:p>
        </w:tc>
        <w:tc>
          <w:tcPr>
            <w:tcW w:w="663"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人天</w:t>
            </w:r>
            <w:r/>
          </w:p>
        </w:tc>
        <w:tc>
          <w:tcPr>
            <w:tcW w:w="1605"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软件和信息技术服务业</w:t>
            </w:r>
            <w:r/>
          </w:p>
        </w:tc>
        <w:tc>
          <w:tcPr>
            <w:tcW w:w="77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服务</w:t>
            </w:r>
            <w:r/>
          </w:p>
        </w:tc>
        <w:tc>
          <w:tcPr>
            <w:tcW w:w="1239"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1378</w:t>
            </w:r>
            <w:r/>
          </w:p>
        </w:tc>
        <w:tc>
          <w:tcPr>
            <w:tcW w:w="1103" w:type="dxa"/>
            <w:vAlign w:val="center"/>
            <w:textDirection w:val="lrTb"/>
            <w:noWrap w:val="false"/>
          </w:tcPr>
          <w:p>
            <w:pPr>
              <w:jc w:val="center"/>
              <w:spacing w:after="0" w:line="240" w:lineRule="auto"/>
              <w:rPr>
                <w:rFonts w:ascii="宋体" w:hAnsi="宋体" w:cs="宋体"/>
                <w:bCs/>
                <w:sz w:val="24"/>
              </w:rPr>
            </w:pPr>
            <w:r>
              <w:rPr>
                <w:rFonts w:hint="eastAsia"/>
                <w:sz w:val="22"/>
                <w:szCs w:val="22"/>
              </w:rPr>
              <w:t xml:space="preserve">291447</w:t>
            </w:r>
            <w:r/>
          </w:p>
        </w:tc>
        <w:tc>
          <w:tcPr>
            <w:tcW w:w="1103" w:type="dxa"/>
            <w:textDirection w:val="lrTb"/>
            <w:noWrap w:val="false"/>
          </w:tcPr>
          <w:p>
            <w:pPr>
              <w:jc w:val="center"/>
              <w:spacing w:after="0" w:line="240" w:lineRule="auto"/>
              <w:rPr>
                <w:rFonts w:ascii="宋体" w:hAnsi="宋体" w:cs="宋体"/>
                <w:bCs/>
                <w:sz w:val="24"/>
              </w:rPr>
            </w:pPr>
            <w:r>
              <w:rPr>
                <w:rFonts w:ascii="宋体" w:hAnsi="宋体" w:cs="宋体"/>
                <w:bCs/>
                <w:sz w:val="24"/>
              </w:rPr>
            </w:r>
            <w:r/>
          </w:p>
        </w:tc>
      </w:tr>
      <w:tr>
        <w:trPr>
          <w:jc w:val="center"/>
          <w:trHeight w:val="627"/>
        </w:trPr>
        <w:tc>
          <w:tcPr>
            <w:tcW w:w="58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14</w:t>
            </w:r>
            <w:r/>
          </w:p>
        </w:tc>
        <w:tc>
          <w:tcPr>
            <w:tcW w:w="213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警务云计算平台云基础平台（数据库）维护维修服务</w:t>
            </w:r>
            <w:r/>
          </w:p>
        </w:tc>
        <w:tc>
          <w:tcPr>
            <w:tcW w:w="109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192.5</w:t>
            </w:r>
            <w:r/>
          </w:p>
        </w:tc>
        <w:tc>
          <w:tcPr>
            <w:tcW w:w="663"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人天</w:t>
            </w:r>
            <w:r/>
          </w:p>
        </w:tc>
        <w:tc>
          <w:tcPr>
            <w:tcW w:w="1605"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软件和信息技术服务业</w:t>
            </w:r>
            <w:r/>
          </w:p>
        </w:tc>
        <w:tc>
          <w:tcPr>
            <w:tcW w:w="77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服务</w:t>
            </w:r>
            <w:r/>
          </w:p>
        </w:tc>
        <w:tc>
          <w:tcPr>
            <w:tcW w:w="1239"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1378</w:t>
            </w:r>
            <w:r/>
          </w:p>
        </w:tc>
        <w:tc>
          <w:tcPr>
            <w:tcW w:w="1103" w:type="dxa"/>
            <w:vAlign w:val="center"/>
            <w:textDirection w:val="lrTb"/>
            <w:noWrap w:val="false"/>
          </w:tcPr>
          <w:p>
            <w:pPr>
              <w:jc w:val="center"/>
              <w:spacing w:after="0" w:line="240" w:lineRule="auto"/>
              <w:rPr>
                <w:rFonts w:ascii="宋体" w:hAnsi="宋体" w:cs="宋体"/>
                <w:bCs/>
                <w:sz w:val="24"/>
              </w:rPr>
            </w:pPr>
            <w:r>
              <w:rPr>
                <w:rFonts w:hint="eastAsia"/>
                <w:sz w:val="22"/>
                <w:szCs w:val="22"/>
              </w:rPr>
              <w:t xml:space="preserve">265265</w:t>
            </w:r>
            <w:r/>
          </w:p>
        </w:tc>
        <w:tc>
          <w:tcPr>
            <w:tcW w:w="1103" w:type="dxa"/>
            <w:textDirection w:val="lrTb"/>
            <w:noWrap w:val="false"/>
          </w:tcPr>
          <w:p>
            <w:pPr>
              <w:jc w:val="center"/>
              <w:spacing w:after="0" w:line="240" w:lineRule="auto"/>
              <w:rPr>
                <w:rFonts w:ascii="宋体" w:hAnsi="宋体" w:cs="宋体"/>
                <w:bCs/>
                <w:sz w:val="24"/>
              </w:rPr>
            </w:pPr>
            <w:r>
              <w:rPr>
                <w:rFonts w:ascii="宋体" w:hAnsi="宋体" w:cs="宋体"/>
                <w:bCs/>
                <w:sz w:val="24"/>
              </w:rPr>
            </w:r>
            <w:r/>
          </w:p>
        </w:tc>
      </w:tr>
      <w:tr>
        <w:trPr>
          <w:jc w:val="center"/>
          <w:trHeight w:val="486"/>
        </w:trPr>
        <w:tc>
          <w:tcPr>
            <w:tcW w:w="58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15</w:t>
            </w:r>
            <w:r/>
          </w:p>
        </w:tc>
        <w:tc>
          <w:tcPr>
            <w:tcW w:w="213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云存储平台维护维修服务</w:t>
            </w:r>
            <w:r/>
          </w:p>
        </w:tc>
        <w:tc>
          <w:tcPr>
            <w:tcW w:w="109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59</w:t>
            </w:r>
            <w:r/>
          </w:p>
        </w:tc>
        <w:tc>
          <w:tcPr>
            <w:tcW w:w="663"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人天</w:t>
            </w:r>
            <w:r/>
          </w:p>
        </w:tc>
        <w:tc>
          <w:tcPr>
            <w:tcW w:w="1605"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软件和信息技术服务业</w:t>
            </w:r>
            <w:r/>
          </w:p>
        </w:tc>
        <w:tc>
          <w:tcPr>
            <w:tcW w:w="77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服务</w:t>
            </w:r>
            <w:r/>
          </w:p>
        </w:tc>
        <w:tc>
          <w:tcPr>
            <w:tcW w:w="1239"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1072.72</w:t>
            </w:r>
            <w:r/>
          </w:p>
        </w:tc>
        <w:tc>
          <w:tcPr>
            <w:tcW w:w="1103" w:type="dxa"/>
            <w:vAlign w:val="center"/>
            <w:textDirection w:val="lrTb"/>
            <w:noWrap w:val="false"/>
          </w:tcPr>
          <w:p>
            <w:pPr>
              <w:jc w:val="center"/>
              <w:spacing w:after="0" w:line="240" w:lineRule="auto"/>
              <w:rPr>
                <w:rFonts w:ascii="宋体" w:hAnsi="宋体" w:cs="宋体"/>
                <w:bCs/>
                <w:sz w:val="24"/>
              </w:rPr>
            </w:pPr>
            <w:r>
              <w:rPr>
                <w:rFonts w:hint="eastAsia"/>
                <w:sz w:val="22"/>
                <w:szCs w:val="22"/>
              </w:rPr>
              <w:t xml:space="preserve">63290.48</w:t>
            </w:r>
            <w:r/>
          </w:p>
        </w:tc>
        <w:tc>
          <w:tcPr>
            <w:tcW w:w="1103" w:type="dxa"/>
            <w:textDirection w:val="lrTb"/>
            <w:noWrap w:val="false"/>
          </w:tcPr>
          <w:p>
            <w:pPr>
              <w:jc w:val="center"/>
              <w:spacing w:after="0" w:line="240" w:lineRule="auto"/>
              <w:rPr>
                <w:rFonts w:ascii="宋体" w:hAnsi="宋体" w:cs="宋体"/>
                <w:bCs/>
                <w:sz w:val="24"/>
              </w:rPr>
            </w:pPr>
            <w:r>
              <w:rPr>
                <w:rFonts w:ascii="宋体" w:hAnsi="宋体" w:cs="宋体"/>
                <w:bCs/>
                <w:sz w:val="24"/>
              </w:rPr>
            </w:r>
            <w:r/>
          </w:p>
        </w:tc>
      </w:tr>
      <w:tr>
        <w:trPr>
          <w:jc w:val="center"/>
          <w:trHeight w:val="486"/>
        </w:trPr>
        <w:tc>
          <w:tcPr>
            <w:gridSpan w:val="7"/>
            <w:tcW w:w="8093"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合计（元）</w:t>
            </w:r>
            <w:r/>
          </w:p>
        </w:tc>
        <w:tc>
          <w:tcPr>
            <w:tcW w:w="1103" w:type="dxa"/>
            <w:vAlign w:val="center"/>
            <w:textDirection w:val="lrTb"/>
            <w:noWrap w:val="false"/>
          </w:tcPr>
          <w:p>
            <w:pPr>
              <w:jc w:val="center"/>
              <w:spacing w:after="0" w:line="240" w:lineRule="auto"/>
              <w:rPr>
                <w:sz w:val="22"/>
                <w:szCs w:val="22"/>
              </w:rPr>
            </w:pPr>
            <w:r>
              <w:rPr>
                <w:rFonts w:hint="eastAsia"/>
                <w:sz w:val="22"/>
                <w:szCs w:val="22"/>
              </w:rPr>
              <w:t xml:space="preserve">5</w:t>
            </w:r>
            <w:r>
              <w:rPr>
                <w:sz w:val="22"/>
                <w:szCs w:val="22"/>
              </w:rPr>
              <w:t xml:space="preserve">834810</w:t>
            </w:r>
            <w:r>
              <w:rPr>
                <w:rFonts w:hint="eastAsia"/>
                <w:sz w:val="22"/>
                <w:szCs w:val="22"/>
              </w:rPr>
              <w:t xml:space="preserve">.28</w:t>
            </w:r>
            <w:r/>
          </w:p>
        </w:tc>
        <w:tc>
          <w:tcPr>
            <w:tcW w:w="1103" w:type="dxa"/>
            <w:textDirection w:val="lrTb"/>
            <w:noWrap w:val="false"/>
          </w:tcPr>
          <w:p>
            <w:pPr>
              <w:jc w:val="center"/>
              <w:spacing w:after="0" w:line="240" w:lineRule="auto"/>
              <w:rPr>
                <w:rFonts w:ascii="宋体" w:hAnsi="宋体" w:cs="宋体"/>
                <w:bCs/>
                <w:sz w:val="24"/>
              </w:rPr>
            </w:pPr>
            <w:r>
              <w:rPr>
                <w:rFonts w:ascii="宋体" w:hAnsi="宋体" w:cs="宋体"/>
                <w:bCs/>
                <w:sz w:val="24"/>
              </w:rPr>
            </w:r>
            <w:r/>
          </w:p>
        </w:tc>
      </w:tr>
    </w:tbl>
    <w:p>
      <w:pPr>
        <w:pStyle w:val="761"/>
        <w:ind w:firstLine="480"/>
        <w:spacing w:line="360" w:lineRule="auto"/>
        <w:rPr>
          <w:bCs/>
          <w:sz w:val="24"/>
        </w:rPr>
      </w:pPr>
      <w:r>
        <w:rPr>
          <w:bCs/>
          <w:sz w:val="24"/>
        </w:rPr>
      </w:r>
      <w:r/>
    </w:p>
    <w:p>
      <w:pPr>
        <w:pStyle w:val="742"/>
        <w:ind w:left="187" w:right="2888"/>
        <w:keepLines w:val="0"/>
        <w:keepNext w:val="0"/>
        <w:spacing w:before="120" w:after="120" w:line="560" w:lineRule="exact"/>
        <w:rPr>
          <w:sz w:val="24"/>
          <w:szCs w:val="24"/>
        </w:rPr>
      </w:pPr>
      <w:r>
        <w:rPr>
          <w:sz w:val="24"/>
          <w:szCs w:val="24"/>
        </w:rPr>
        <w:t xml:space="preserve">三、</w:t>
      </w:r>
      <w:r>
        <w:rPr>
          <w:rFonts w:hint="eastAsia"/>
          <w:sz w:val="24"/>
          <w:szCs w:val="24"/>
        </w:rPr>
        <w:t xml:space="preserve">技术部分要求</w:t>
      </w:r>
      <w:r/>
    </w:p>
    <w:p>
      <w:pPr>
        <w:pStyle w:val="761"/>
        <w:ind w:left="187"/>
        <w:jc w:val="left"/>
        <w:spacing w:after="0" w:line="360" w:lineRule="auto"/>
        <w:rPr>
          <w:b/>
          <w:sz w:val="24"/>
        </w:rPr>
      </w:pPr>
      <w:r>
        <w:rPr>
          <w:rFonts w:hint="eastAsia"/>
          <w:b/>
          <w:sz w:val="24"/>
        </w:rPr>
        <w:t xml:space="preserve">1</w:t>
      </w:r>
      <w:r>
        <w:rPr>
          <w:rFonts w:hint="eastAsia"/>
          <w:b/>
          <w:sz w:val="24"/>
        </w:rPr>
        <w:t xml:space="preserve">、功能、性能、配置要求：</w:t>
      </w:r>
      <w:r/>
    </w:p>
    <w:p>
      <w:pPr>
        <w:pStyle w:val="761"/>
        <w:ind w:firstLine="480"/>
        <w:spacing w:line="360" w:lineRule="auto"/>
        <w:rPr>
          <w:bCs/>
          <w:sz w:val="24"/>
        </w:rPr>
      </w:pPr>
      <w:r>
        <w:rPr>
          <w:rFonts w:hint="eastAsia"/>
          <w:bCs/>
          <w:sz w:val="24"/>
        </w:rPr>
        <w:t xml:space="preserve">项目包括硬件设备维保、软件产品维保两个方面的内容。硬件设备维保：采购</w:t>
      </w:r>
      <w:r>
        <w:rPr>
          <w:rFonts w:hint="eastAsia"/>
          <w:bCs/>
          <w:sz w:val="24"/>
        </w:rPr>
        <w:t xml:space="preserve">10</w:t>
      </w:r>
      <w:r>
        <w:rPr>
          <w:rFonts w:hint="eastAsia"/>
          <w:bCs/>
          <w:sz w:val="24"/>
        </w:rPr>
        <w:t xml:space="preserve">台核心硬件设备和</w:t>
      </w:r>
      <w:r>
        <w:rPr>
          <w:rFonts w:hint="eastAsia"/>
          <w:bCs/>
          <w:sz w:val="24"/>
        </w:rPr>
        <w:t xml:space="preserve">27</w:t>
      </w:r>
      <w:r>
        <w:rPr>
          <w:rFonts w:hint="eastAsia"/>
          <w:bCs/>
          <w:sz w:val="24"/>
        </w:rPr>
        <w:t xml:space="preserve">台安全设备的原厂维保、</w:t>
      </w:r>
      <w:r>
        <w:rPr>
          <w:rFonts w:hint="eastAsia"/>
          <w:bCs/>
          <w:sz w:val="24"/>
        </w:rPr>
        <w:t xml:space="preserve">1979</w:t>
      </w:r>
      <w:r>
        <w:rPr>
          <w:rFonts w:hint="eastAsia"/>
          <w:bCs/>
          <w:sz w:val="24"/>
        </w:rPr>
        <w:t xml:space="preserve">台存储阵列和服务器等硬件设备维保，共计</w:t>
      </w:r>
      <w:r>
        <w:rPr>
          <w:rFonts w:hint="eastAsia"/>
          <w:bCs/>
          <w:sz w:val="24"/>
        </w:rPr>
        <w:t xml:space="preserve">2016</w:t>
      </w:r>
      <w:r>
        <w:rPr>
          <w:rFonts w:hint="eastAsia"/>
          <w:bCs/>
          <w:sz w:val="24"/>
        </w:rPr>
        <w:t xml:space="preserve">台硬件设备维保；软件产品维保：采购警务云计算平台云基础平台软件、云存储系统软件的维保。</w:t>
      </w:r>
      <w:r/>
    </w:p>
    <w:p>
      <w:pPr>
        <w:pStyle w:val="761"/>
        <w:ind w:firstLine="480"/>
        <w:spacing w:line="360" w:lineRule="auto"/>
        <w:rPr>
          <w:bCs/>
          <w:sz w:val="24"/>
        </w:rPr>
      </w:pPr>
      <w:r>
        <w:rPr>
          <w:rFonts w:hint="eastAsia"/>
          <w:bCs/>
          <w:sz w:val="24"/>
        </w:rPr>
        <w:t xml:space="preserve">1.1</w:t>
      </w:r>
      <w:r>
        <w:rPr>
          <w:rFonts w:hint="eastAsia"/>
          <w:bCs/>
          <w:sz w:val="24"/>
        </w:rPr>
        <w:t xml:space="preserve">上述硬件设备和软件产品部署在采购人的电信泰山新村机房、电信长乐路机房和电信苜蓿园机房。</w:t>
      </w:r>
      <w:r/>
    </w:p>
    <w:p>
      <w:pPr>
        <w:pStyle w:val="761"/>
        <w:ind w:firstLine="480"/>
        <w:spacing w:line="360" w:lineRule="auto"/>
        <w:rPr>
          <w:bCs/>
          <w:sz w:val="24"/>
        </w:rPr>
      </w:pPr>
      <w:r>
        <w:rPr>
          <w:rFonts w:hint="eastAsia"/>
          <w:bCs/>
          <w:sz w:val="24"/>
        </w:rPr>
        <w:t xml:space="preserve">1.2</w:t>
      </w:r>
      <w:r>
        <w:rPr>
          <w:rFonts w:hint="eastAsia"/>
          <w:bCs/>
          <w:sz w:val="24"/>
        </w:rPr>
        <w:t xml:space="preserve">投标人提供硬件设备巡检，制定切实可行的巡检方案，提供足够技术力量人员，对机房内所有硬件设备每日进行一次巡检，对机房内交换机每周进行一次巡检、每月至少进行一次深度巡检，发现问题及时解决。</w:t>
      </w:r>
      <w:r/>
    </w:p>
    <w:p>
      <w:pPr>
        <w:pStyle w:val="761"/>
        <w:ind w:firstLine="480"/>
        <w:spacing w:line="360" w:lineRule="auto"/>
        <w:rPr>
          <w:bCs/>
          <w:sz w:val="24"/>
        </w:rPr>
      </w:pPr>
      <w:r>
        <w:rPr>
          <w:rFonts w:hint="eastAsia"/>
          <w:bCs/>
          <w:sz w:val="24"/>
        </w:rPr>
        <w:t xml:space="preserve">1.3</w:t>
      </w:r>
      <w:r>
        <w:rPr>
          <w:rFonts w:hint="eastAsia"/>
          <w:bCs/>
          <w:sz w:val="24"/>
        </w:rPr>
        <w:t xml:space="preserve">投标人采购核心硬件设备和安全设备原厂维保。远程技术支持为</w:t>
      </w:r>
      <w:r>
        <w:rPr>
          <w:rFonts w:hint="eastAsia"/>
          <w:bCs/>
          <w:sz w:val="24"/>
        </w:rPr>
        <w:t xml:space="preserve">7</w:t>
      </w:r>
      <w:r>
        <w:rPr>
          <w:rFonts w:hint="eastAsia"/>
          <w:bCs/>
          <w:sz w:val="24"/>
        </w:rPr>
        <w:t xml:space="preserve">×</w:t>
      </w:r>
      <w:r>
        <w:rPr>
          <w:rFonts w:hint="eastAsia"/>
          <w:bCs/>
          <w:sz w:val="24"/>
        </w:rPr>
        <w:t xml:space="preserve">24</w:t>
      </w:r>
      <w:r>
        <w:rPr>
          <w:rFonts w:hint="eastAsia"/>
          <w:bCs/>
          <w:sz w:val="24"/>
        </w:rPr>
        <w:t xml:space="preserve">小时响应，包含热线受理、远程问题处理和在线技术支持；软件更新授权；硬件支持服务，维修备件于故障响应后</w:t>
      </w:r>
      <w:r>
        <w:rPr>
          <w:rFonts w:hint="eastAsia"/>
          <w:bCs/>
          <w:sz w:val="24"/>
        </w:rPr>
        <w:t xml:space="preserve">48</w:t>
      </w:r>
      <w:r>
        <w:rPr>
          <w:rFonts w:hint="eastAsia"/>
          <w:bCs/>
          <w:sz w:val="24"/>
        </w:rPr>
        <w:t xml:space="preserve">小时内送达现场；现场支持服务，维修工程师于故障响应后</w:t>
      </w:r>
      <w:r>
        <w:rPr>
          <w:rFonts w:hint="eastAsia"/>
          <w:bCs/>
          <w:sz w:val="24"/>
        </w:rPr>
        <w:t xml:space="preserve">48</w:t>
      </w:r>
      <w:r>
        <w:rPr>
          <w:rFonts w:hint="eastAsia"/>
          <w:bCs/>
          <w:sz w:val="24"/>
        </w:rPr>
        <w:t xml:space="preserve">小时内到达现场。投标人需在合同签订后</w:t>
      </w:r>
      <w:r>
        <w:rPr>
          <w:rFonts w:hint="eastAsia"/>
          <w:bCs/>
          <w:sz w:val="24"/>
        </w:rPr>
        <w:t xml:space="preserve">10</w:t>
      </w:r>
      <w:r>
        <w:rPr>
          <w:rFonts w:hint="eastAsia"/>
          <w:bCs/>
          <w:sz w:val="24"/>
        </w:rPr>
        <w:t xml:space="preserve">日内提供核心硬件设备和安全设备原厂维保服务采购凭证或原厂服务承诺函等相关证明材料。</w:t>
      </w:r>
      <w:r/>
    </w:p>
    <w:p>
      <w:pPr>
        <w:pStyle w:val="761"/>
        <w:ind w:firstLine="480"/>
        <w:spacing w:line="360" w:lineRule="auto"/>
        <w:rPr>
          <w:bCs/>
          <w:sz w:val="24"/>
        </w:rPr>
      </w:pPr>
      <w:r>
        <w:rPr>
          <w:rFonts w:hint="eastAsia"/>
          <w:bCs/>
          <w:sz w:val="24"/>
        </w:rPr>
        <w:t xml:space="preserve">1.4</w:t>
      </w:r>
      <w:r>
        <w:rPr>
          <w:rFonts w:hint="eastAsia"/>
          <w:bCs/>
          <w:sz w:val="24"/>
        </w:rPr>
        <w:t xml:space="preserve">投标人提供硬件设备维保，制定切实可行的维保方案，完成上述</w:t>
      </w:r>
      <w:r>
        <w:rPr>
          <w:rFonts w:hint="eastAsia"/>
          <w:bCs/>
          <w:sz w:val="24"/>
        </w:rPr>
        <w:t xml:space="preserve">1979</w:t>
      </w:r>
      <w:r>
        <w:rPr>
          <w:rFonts w:hint="eastAsia"/>
          <w:bCs/>
          <w:sz w:val="24"/>
        </w:rPr>
        <w:t xml:space="preserve">台硬件设备维护维修服务、网络维护维修服务和硬件设备监测服务，提供足够技术力量人员，对硬件设备和网络日常巡检或其他工作中发现的故障、问题等及时维护维修处理，根据硬件设备维保实际工作需要开展异常响应、安装调整、系统调试、临时保障、系统升级优化、临时业务技术支撑、应用功能参数修改配置等服务。</w:t>
      </w:r>
      <w:r/>
    </w:p>
    <w:p>
      <w:pPr>
        <w:pStyle w:val="761"/>
        <w:ind w:firstLine="480"/>
        <w:spacing w:line="360" w:lineRule="auto"/>
        <w:rPr>
          <w:bCs/>
          <w:sz w:val="24"/>
        </w:rPr>
      </w:pPr>
      <w:r>
        <w:rPr>
          <w:rFonts w:hint="eastAsia"/>
          <w:bCs/>
          <w:sz w:val="24"/>
        </w:rPr>
        <w:t xml:space="preserve">1.5</w:t>
      </w:r>
      <w:r>
        <w:rPr>
          <w:rFonts w:hint="eastAsia"/>
          <w:bCs/>
          <w:sz w:val="24"/>
        </w:rPr>
        <w:t xml:space="preserve">服务期内投标人提供所有设备维修所需的部件和材料，需提供这些部件和材料采购依据</w:t>
      </w:r>
      <w:r>
        <w:rPr>
          <w:rFonts w:hint="eastAsia"/>
          <w:bCs/>
          <w:sz w:val="24"/>
        </w:rPr>
        <w:t xml:space="preserve">(</w:t>
      </w:r>
      <w:r>
        <w:rPr>
          <w:rFonts w:hint="eastAsia"/>
          <w:bCs/>
          <w:sz w:val="24"/>
        </w:rPr>
        <w:t xml:space="preserve">购置合同或发票</w:t>
      </w:r>
      <w:r>
        <w:rPr>
          <w:rFonts w:hint="eastAsia"/>
          <w:bCs/>
          <w:sz w:val="24"/>
        </w:rPr>
        <w:t xml:space="preserve">)</w:t>
      </w:r>
      <w:r>
        <w:rPr>
          <w:rFonts w:hint="eastAsia"/>
          <w:bCs/>
          <w:sz w:val="24"/>
        </w:rPr>
        <w:t xml:space="preserve">，保证其品质，确保设备更换后恢复正常运行。</w:t>
      </w:r>
      <w:r/>
    </w:p>
    <w:p>
      <w:pPr>
        <w:pStyle w:val="761"/>
        <w:ind w:firstLine="480"/>
        <w:spacing w:line="360" w:lineRule="auto"/>
        <w:rPr>
          <w:bCs/>
          <w:sz w:val="24"/>
        </w:rPr>
      </w:pPr>
      <w:r>
        <w:rPr>
          <w:rFonts w:hint="eastAsia"/>
          <w:bCs/>
          <w:sz w:val="24"/>
        </w:rPr>
        <w:t xml:space="preserve">1.6</w:t>
      </w:r>
      <w:r>
        <w:rPr>
          <w:rFonts w:hint="eastAsia"/>
          <w:bCs/>
          <w:sz w:val="24"/>
        </w:rPr>
        <w:t xml:space="preserve">投标人提供警务云计算平台云基础平台（云平台）维保，制定切实可行的维保方案，服务期内完成巡检和维护维修服务，提供足够技术力量人员，对云平台每个工作日进行一次巡检，每月至少进行一次深度巡检，对日常巡检或其他工作中发现的故障、问题等及时维护维修处理。</w:t>
      </w:r>
      <w:r/>
    </w:p>
    <w:p>
      <w:pPr>
        <w:pStyle w:val="761"/>
        <w:ind w:firstLine="480"/>
        <w:spacing w:line="360" w:lineRule="auto"/>
        <w:rPr>
          <w:bCs/>
          <w:sz w:val="24"/>
        </w:rPr>
      </w:pPr>
      <w:r>
        <w:rPr>
          <w:rFonts w:hint="eastAsia"/>
          <w:bCs/>
          <w:sz w:val="24"/>
        </w:rPr>
        <w:t xml:space="preserve">1.7</w:t>
      </w:r>
      <w:r>
        <w:rPr>
          <w:rFonts w:hint="eastAsia"/>
          <w:bCs/>
          <w:sz w:val="24"/>
        </w:rPr>
        <w:t xml:space="preserve">投标人提供警务云计算平台云基础平台（大数据平台）维保，制定切实可行的维保方案，服务期内完成巡检和维护维修服务，提供足够技术力量人员，对大数据平台每个工作日进行一次巡检，每月至少进行一次深度巡检，对日常巡检或其他工作中发现的故障、问题等及时维护维修处理。</w:t>
      </w:r>
      <w:r/>
    </w:p>
    <w:p>
      <w:pPr>
        <w:pStyle w:val="761"/>
        <w:ind w:firstLine="480"/>
        <w:spacing w:line="360" w:lineRule="auto"/>
        <w:rPr>
          <w:bCs/>
          <w:sz w:val="24"/>
        </w:rPr>
      </w:pPr>
      <w:r>
        <w:rPr>
          <w:rFonts w:hint="eastAsia"/>
          <w:bCs/>
          <w:sz w:val="24"/>
        </w:rPr>
        <w:t xml:space="preserve">1.8</w:t>
      </w:r>
      <w:r>
        <w:rPr>
          <w:rFonts w:hint="eastAsia"/>
          <w:bCs/>
          <w:sz w:val="24"/>
        </w:rPr>
        <w:t xml:space="preserve">投标人提供警务云计算平台云基础平台（数据库）维保，制定切实可行的维保方案，服务期内完成巡检和维护维修服务，提供足够技术力量人员，对维保清单内设备所安装的数据库每个工作日进行一次巡检，每周进行一次深度巡检，对日常巡检或其他工作中发现的故障、问题等及时维护维修处理。</w:t>
      </w:r>
      <w:r/>
    </w:p>
    <w:p>
      <w:pPr>
        <w:pStyle w:val="761"/>
        <w:ind w:firstLine="480"/>
        <w:spacing w:line="360" w:lineRule="auto"/>
        <w:rPr>
          <w:bCs/>
          <w:sz w:val="24"/>
        </w:rPr>
      </w:pPr>
      <w:r>
        <w:rPr>
          <w:rFonts w:hint="eastAsia"/>
          <w:bCs/>
          <w:sz w:val="24"/>
        </w:rPr>
        <w:t xml:space="preserve">1.9</w:t>
      </w:r>
      <w:r>
        <w:rPr>
          <w:rFonts w:hint="eastAsia"/>
          <w:bCs/>
          <w:sz w:val="24"/>
        </w:rPr>
        <w:t xml:space="preserve">投标人提供云存储系统维保，制定切实可行的维保方案，服务期内完成巡检和维护维修服务，提供足够技术力量人员，对云存储平台每个工作日进行一次巡检，每周进行一次深度巡检，对日常巡检或其他工作中发现的故障、问题等及时维护维修处理。</w:t>
      </w:r>
      <w:r/>
    </w:p>
    <w:p>
      <w:pPr>
        <w:pStyle w:val="761"/>
        <w:ind w:firstLine="480"/>
        <w:spacing w:line="360" w:lineRule="auto"/>
        <w:rPr>
          <w:bCs/>
          <w:sz w:val="24"/>
        </w:rPr>
      </w:pPr>
      <w:r>
        <w:rPr>
          <w:rFonts w:hint="eastAsia"/>
          <w:bCs/>
          <w:sz w:val="24"/>
        </w:rPr>
        <w:t xml:space="preserve">1.10</w:t>
      </w:r>
      <w:r>
        <w:rPr>
          <w:rFonts w:hint="eastAsia"/>
          <w:bCs/>
          <w:sz w:val="24"/>
        </w:rPr>
        <w:t xml:space="preserve">服务期内采购人若需要进行设备搬迁或相关系统调整，投标人须派工程师进行现场保障和技术支持。</w:t>
      </w:r>
      <w:r/>
    </w:p>
    <w:p>
      <w:pPr>
        <w:pStyle w:val="761"/>
        <w:jc w:val="left"/>
        <w:spacing w:after="0" w:line="360" w:lineRule="auto"/>
        <w:rPr>
          <w:b/>
          <w:sz w:val="24"/>
        </w:rPr>
      </w:pPr>
      <w:r>
        <w:rPr>
          <w:b/>
          <w:sz w:val="24"/>
        </w:rPr>
        <w:t xml:space="preserve">2</w:t>
      </w:r>
      <w:r>
        <w:rPr>
          <w:rFonts w:hint="eastAsia"/>
          <w:b/>
          <w:sz w:val="24"/>
        </w:rPr>
        <w:t xml:space="preserve">、总体服务要求：</w:t>
      </w:r>
      <w:r/>
    </w:p>
    <w:p>
      <w:pPr>
        <w:pStyle w:val="761"/>
        <w:ind w:firstLine="480"/>
        <w:spacing w:line="360" w:lineRule="auto"/>
        <w:rPr>
          <w:bCs/>
          <w:sz w:val="24"/>
        </w:rPr>
      </w:pPr>
      <w:r>
        <w:rPr>
          <w:rFonts w:hint="eastAsia"/>
          <w:bCs/>
          <w:sz w:val="24"/>
        </w:rPr>
        <w:t xml:space="preserve">2.1</w:t>
      </w:r>
      <w:r>
        <w:rPr>
          <w:rFonts w:hint="eastAsia"/>
          <w:bCs/>
          <w:sz w:val="24"/>
        </w:rPr>
        <w:t xml:space="preserve">核心硬件设备和安全设备原厂维保</w:t>
      </w:r>
      <w:r/>
    </w:p>
    <w:p>
      <w:pPr>
        <w:pStyle w:val="761"/>
        <w:ind w:firstLine="480"/>
        <w:spacing w:line="360" w:lineRule="auto"/>
        <w:rPr>
          <w:bCs/>
          <w:sz w:val="24"/>
        </w:rPr>
      </w:pPr>
      <w:r>
        <w:rPr>
          <w:rFonts w:hint="eastAsia"/>
          <w:bCs/>
          <w:sz w:val="24"/>
        </w:rPr>
        <w:t xml:space="preserve">2.1.1  2</w:t>
      </w:r>
      <w:r>
        <w:rPr>
          <w:rFonts w:hint="eastAsia"/>
          <w:bCs/>
          <w:sz w:val="24"/>
        </w:rPr>
        <w:t xml:space="preserve">台核心存储阵列购买原厂银牌基础维保服务（热线受理、远程问题处理、在线技术支持、软件更新授权等服务响应时间为</w:t>
      </w:r>
      <w:r>
        <w:rPr>
          <w:rFonts w:hint="eastAsia"/>
          <w:bCs/>
          <w:sz w:val="24"/>
        </w:rPr>
        <w:t xml:space="preserve">7</w:t>
      </w:r>
      <w:r>
        <w:rPr>
          <w:rFonts w:hint="eastAsia"/>
          <w:bCs/>
          <w:sz w:val="24"/>
        </w:rPr>
        <w:t xml:space="preserve">×</w:t>
      </w:r>
      <w:r>
        <w:rPr>
          <w:rFonts w:hint="eastAsia"/>
          <w:bCs/>
          <w:sz w:val="24"/>
        </w:rPr>
        <w:t xml:space="preserve">24</w:t>
      </w:r>
      <w:r>
        <w:rPr>
          <w:rFonts w:hint="eastAsia"/>
          <w:bCs/>
          <w:sz w:val="24"/>
        </w:rPr>
        <w:t xml:space="preserve">小时，备件先行、现场问题处理等服务响应时间为</w:t>
      </w:r>
      <w:r>
        <w:rPr>
          <w:rFonts w:hint="eastAsia"/>
          <w:bCs/>
          <w:sz w:val="24"/>
        </w:rPr>
        <w:t xml:space="preserve">7</w:t>
      </w:r>
      <w:r>
        <w:rPr>
          <w:rFonts w:hint="eastAsia"/>
          <w:bCs/>
          <w:sz w:val="24"/>
        </w:rPr>
        <w:t xml:space="preserve">×</w:t>
      </w:r>
      <w:r>
        <w:rPr>
          <w:rFonts w:hint="eastAsia"/>
          <w:bCs/>
          <w:sz w:val="24"/>
        </w:rPr>
        <w:t xml:space="preserve">24</w:t>
      </w:r>
      <w:r>
        <w:rPr>
          <w:rFonts w:hint="eastAsia"/>
          <w:bCs/>
          <w:sz w:val="24"/>
        </w:rPr>
        <w:t xml:space="preserve">×</w:t>
      </w:r>
      <w:r>
        <w:rPr>
          <w:rFonts w:hint="eastAsia"/>
          <w:bCs/>
          <w:sz w:val="24"/>
        </w:rPr>
        <w:t xml:space="preserve">ND</w:t>
      </w:r>
      <w:r>
        <w:rPr>
          <w:rFonts w:hint="eastAsia"/>
          <w:bCs/>
          <w:sz w:val="24"/>
        </w:rPr>
        <w:t xml:space="preserve">）且硬盘不返还。</w:t>
      </w:r>
      <w:r/>
    </w:p>
    <w:p>
      <w:pPr>
        <w:pStyle w:val="761"/>
        <w:ind w:firstLine="480"/>
        <w:spacing w:line="360" w:lineRule="auto"/>
        <w:rPr>
          <w:bCs/>
          <w:sz w:val="24"/>
        </w:rPr>
      </w:pPr>
      <w:r>
        <w:rPr>
          <w:rFonts w:hint="eastAsia"/>
          <w:bCs/>
          <w:sz w:val="24"/>
        </w:rPr>
        <w:t xml:space="preserve">2.1.2  8</w:t>
      </w:r>
      <w:r>
        <w:rPr>
          <w:rFonts w:hint="eastAsia"/>
          <w:bCs/>
          <w:sz w:val="24"/>
        </w:rPr>
        <w:t xml:space="preserve">台核心交换机购买原厂标准基础维保服务（热线受理、远程问题处理、在线技术支持、软件更新授权等服务响应时间为</w:t>
      </w:r>
      <w:r>
        <w:rPr>
          <w:rFonts w:hint="eastAsia"/>
          <w:bCs/>
          <w:sz w:val="24"/>
        </w:rPr>
        <w:t xml:space="preserve">7</w:t>
      </w:r>
      <w:r>
        <w:rPr>
          <w:rFonts w:hint="eastAsia"/>
          <w:bCs/>
          <w:sz w:val="24"/>
        </w:rPr>
        <w:t xml:space="preserve">×</w:t>
      </w:r>
      <w:r>
        <w:rPr>
          <w:rFonts w:hint="eastAsia"/>
          <w:bCs/>
          <w:sz w:val="24"/>
        </w:rPr>
        <w:t xml:space="preserve">24</w:t>
      </w:r>
      <w:r>
        <w:rPr>
          <w:rFonts w:hint="eastAsia"/>
          <w:bCs/>
          <w:sz w:val="24"/>
        </w:rPr>
        <w:t xml:space="preserve">小时，备件先行、硬件更换、问题处理等服务响应时间为</w:t>
      </w:r>
      <w:r>
        <w:rPr>
          <w:rFonts w:hint="eastAsia"/>
          <w:bCs/>
          <w:sz w:val="24"/>
        </w:rPr>
        <w:t xml:space="preserve">7</w:t>
      </w:r>
      <w:r>
        <w:rPr>
          <w:rFonts w:hint="eastAsia"/>
          <w:bCs/>
          <w:sz w:val="24"/>
        </w:rPr>
        <w:t xml:space="preserve">×</w:t>
      </w:r>
      <w:r>
        <w:rPr>
          <w:rFonts w:hint="eastAsia"/>
          <w:bCs/>
          <w:sz w:val="24"/>
        </w:rPr>
        <w:t xml:space="preserve">10</w:t>
      </w:r>
      <w:r>
        <w:rPr>
          <w:rFonts w:hint="eastAsia"/>
          <w:bCs/>
          <w:sz w:val="24"/>
        </w:rPr>
        <w:t xml:space="preserve">×</w:t>
      </w:r>
      <w:r>
        <w:rPr>
          <w:rFonts w:hint="eastAsia"/>
          <w:bCs/>
          <w:sz w:val="24"/>
        </w:rPr>
        <w:t xml:space="preserve">ND</w:t>
      </w:r>
      <w:r>
        <w:rPr>
          <w:rFonts w:hint="eastAsia"/>
          <w:bCs/>
          <w:sz w:val="24"/>
        </w:rPr>
        <w:t xml:space="preserve">）。</w:t>
      </w:r>
      <w:r/>
    </w:p>
    <w:p>
      <w:pPr>
        <w:pStyle w:val="761"/>
        <w:ind w:firstLine="480"/>
        <w:spacing w:line="360" w:lineRule="auto"/>
        <w:rPr>
          <w:bCs/>
          <w:sz w:val="24"/>
        </w:rPr>
      </w:pPr>
      <w:r>
        <w:rPr>
          <w:rFonts w:hint="eastAsia"/>
          <w:bCs/>
          <w:sz w:val="24"/>
        </w:rPr>
        <w:t xml:space="preserve">2.1.3  27</w:t>
      </w:r>
      <w:r>
        <w:rPr>
          <w:rFonts w:hint="eastAsia"/>
          <w:bCs/>
          <w:sz w:val="24"/>
        </w:rPr>
        <w:t xml:space="preserve">台安全设备提供原厂维保服务。</w:t>
      </w:r>
      <w:r/>
    </w:p>
    <w:p>
      <w:pPr>
        <w:pStyle w:val="761"/>
        <w:ind w:firstLine="480"/>
        <w:spacing w:line="360" w:lineRule="auto"/>
        <w:rPr>
          <w:bCs/>
          <w:sz w:val="24"/>
        </w:rPr>
      </w:pPr>
      <w:r>
        <w:rPr>
          <w:rFonts w:hint="eastAsia"/>
          <w:bCs/>
          <w:sz w:val="24"/>
        </w:rPr>
        <w:t xml:space="preserve">2.2</w:t>
      </w:r>
      <w:r>
        <w:rPr>
          <w:rFonts w:hint="eastAsia"/>
          <w:bCs/>
          <w:sz w:val="24"/>
        </w:rPr>
        <w:t xml:space="preserve">硬件设备巡检</w:t>
      </w:r>
      <w:r/>
    </w:p>
    <w:p>
      <w:pPr>
        <w:pStyle w:val="761"/>
        <w:ind w:firstLine="480"/>
        <w:spacing w:line="360" w:lineRule="auto"/>
        <w:rPr>
          <w:bCs/>
          <w:sz w:val="24"/>
        </w:rPr>
      </w:pPr>
      <w:r>
        <w:rPr>
          <w:rFonts w:hint="eastAsia"/>
          <w:bCs/>
          <w:sz w:val="24"/>
        </w:rPr>
        <w:t xml:space="preserve">2.2.1</w:t>
      </w:r>
      <w:r>
        <w:rPr>
          <w:rFonts w:hint="eastAsia"/>
          <w:bCs/>
          <w:sz w:val="24"/>
        </w:rPr>
        <w:t xml:space="preserve">服务器、存储阵列等硬件设备巡检：服务期内对泰山新村机房、长乐路机房及苜蓿园机房内所有硬件设备做到每日巡检，及时发现各类硬件设备故障，并向硬件设备维保（原厂维保、中标供应商维保）厂商报修，保障各类应用系统安全稳定运行。</w:t>
      </w:r>
      <w:r/>
    </w:p>
    <w:p>
      <w:pPr>
        <w:pStyle w:val="761"/>
        <w:ind w:firstLine="480"/>
        <w:spacing w:line="360" w:lineRule="auto"/>
        <w:rPr>
          <w:bCs/>
          <w:sz w:val="24"/>
        </w:rPr>
      </w:pPr>
      <w:r>
        <w:rPr>
          <w:rFonts w:hint="eastAsia"/>
          <w:bCs/>
          <w:sz w:val="24"/>
        </w:rPr>
        <w:t xml:space="preserve">2.2.2</w:t>
      </w:r>
      <w:r>
        <w:rPr>
          <w:rFonts w:hint="eastAsia"/>
          <w:bCs/>
          <w:sz w:val="24"/>
        </w:rPr>
        <w:t xml:space="preserve">机房内部网络及交换机巡检：服务期内对机房内部网络、网络交换机硬件</w:t>
      </w:r>
      <w:r>
        <w:rPr>
          <w:rFonts w:hint="eastAsia"/>
          <w:bCs/>
          <w:sz w:val="24"/>
        </w:rPr>
        <w:t xml:space="preserve">，</w:t>
      </w:r>
      <w:r>
        <w:rPr>
          <w:rFonts w:hint="eastAsia"/>
          <w:bCs/>
          <w:sz w:val="24"/>
        </w:rPr>
        <w:t xml:space="preserve">每周进行一次巡检，检查告警及日志记录，每月进行一次现场巡检，逐台检查配置信息，及时发现网络问题并上报，发现交换机硬件故障的向硬件设备维保（原厂维保、</w:t>
      </w:r>
      <w:r>
        <w:rPr>
          <w:rFonts w:hint="eastAsia"/>
          <w:bCs/>
          <w:sz w:val="24"/>
        </w:rPr>
        <w:t xml:space="preserve">中标供应商</w:t>
      </w:r>
      <w:r>
        <w:rPr>
          <w:rFonts w:hint="eastAsia"/>
          <w:bCs/>
          <w:sz w:val="24"/>
        </w:rPr>
        <w:t xml:space="preserve">维保）厂商报修。</w:t>
      </w:r>
      <w:r/>
    </w:p>
    <w:p>
      <w:pPr>
        <w:pStyle w:val="761"/>
        <w:ind w:firstLine="480"/>
        <w:spacing w:line="360" w:lineRule="auto"/>
        <w:rPr>
          <w:bCs/>
          <w:sz w:val="24"/>
        </w:rPr>
      </w:pPr>
      <w:r>
        <w:rPr>
          <w:rFonts w:hint="eastAsia"/>
          <w:bCs/>
          <w:sz w:val="24"/>
        </w:rPr>
        <w:t xml:space="preserve">相关巡检工作需做好记录，日巡检按照每周形成汇总记录，每周与每月巡检按照每次巡检形成记录，以确保相关记录能真实、完整反映巡检内容及工作量。相关记录作为验收和结算依据。</w:t>
      </w:r>
      <w:r/>
    </w:p>
    <w:p>
      <w:pPr>
        <w:pStyle w:val="761"/>
        <w:ind w:firstLine="480"/>
        <w:spacing w:line="360" w:lineRule="auto"/>
        <w:rPr>
          <w:bCs/>
          <w:sz w:val="24"/>
        </w:rPr>
      </w:pPr>
      <w:r>
        <w:rPr>
          <w:rFonts w:hint="eastAsia"/>
          <w:bCs/>
          <w:sz w:val="24"/>
        </w:rPr>
        <w:t xml:space="preserve">2.3</w:t>
      </w:r>
      <w:r>
        <w:rPr>
          <w:rFonts w:hint="eastAsia"/>
          <w:bCs/>
          <w:sz w:val="24"/>
        </w:rPr>
        <w:t xml:space="preserve">硬件设备维保</w:t>
      </w:r>
      <w:r/>
    </w:p>
    <w:p>
      <w:pPr>
        <w:pStyle w:val="761"/>
        <w:ind w:firstLine="480"/>
        <w:spacing w:line="360" w:lineRule="auto"/>
        <w:rPr>
          <w:bCs/>
          <w:sz w:val="24"/>
        </w:rPr>
      </w:pPr>
      <w:r>
        <w:rPr>
          <w:rFonts w:hint="eastAsia"/>
          <w:bCs/>
          <w:sz w:val="24"/>
        </w:rPr>
        <w:t xml:space="preserve">2.3.1</w:t>
      </w:r>
      <w:r>
        <w:rPr>
          <w:rFonts w:hint="eastAsia"/>
          <w:bCs/>
          <w:sz w:val="24"/>
        </w:rPr>
        <w:t xml:space="preserve">硬件设备维护维修：对硬件设备的任何自然损坏部件须在规定时间内上门维修或更换，对硬件维修过程中所涉及的操作系统、集群软件、阵列管理软件等相关软件提供现场安全保障和技术支持服务；电话支持服务级别为</w:t>
      </w:r>
      <w:r>
        <w:rPr>
          <w:rFonts w:hint="eastAsia"/>
          <w:bCs/>
          <w:sz w:val="24"/>
        </w:rPr>
        <w:t xml:space="preserve">7</w:t>
      </w:r>
      <w:r>
        <w:rPr>
          <w:rFonts w:hint="eastAsia"/>
          <w:bCs/>
          <w:sz w:val="24"/>
        </w:rPr>
        <w:t xml:space="preserve">×</w:t>
      </w:r>
      <w:r>
        <w:rPr>
          <w:rFonts w:hint="eastAsia"/>
          <w:bCs/>
          <w:sz w:val="24"/>
        </w:rPr>
        <w:t xml:space="preserve">24</w:t>
      </w:r>
      <w:r>
        <w:rPr>
          <w:rFonts w:hint="eastAsia"/>
          <w:bCs/>
          <w:sz w:val="24"/>
        </w:rPr>
        <w:t xml:space="preserve">小时，故障响应后</w:t>
      </w:r>
      <w:r>
        <w:rPr>
          <w:rFonts w:hint="eastAsia"/>
          <w:bCs/>
          <w:sz w:val="24"/>
        </w:rPr>
        <w:t xml:space="preserve">2</w:t>
      </w:r>
      <w:r>
        <w:rPr>
          <w:rFonts w:hint="eastAsia"/>
          <w:bCs/>
          <w:sz w:val="24"/>
        </w:rPr>
        <w:t xml:space="preserve">小时内工程师到达现场，一般故障解决时间不超过</w:t>
      </w:r>
      <w:r>
        <w:rPr>
          <w:rFonts w:hint="eastAsia"/>
          <w:bCs/>
          <w:sz w:val="24"/>
        </w:rPr>
        <w:t xml:space="preserve">2</w:t>
      </w:r>
      <w:r>
        <w:rPr>
          <w:rFonts w:hint="eastAsia"/>
          <w:bCs/>
          <w:sz w:val="24"/>
        </w:rPr>
        <w:t xml:space="preserve">小时，最长故障解决时间不超</w:t>
      </w:r>
      <w:r>
        <w:rPr>
          <w:rFonts w:hint="eastAsia"/>
          <w:bCs/>
          <w:sz w:val="24"/>
        </w:rPr>
        <w:t xml:space="preserve">过</w:t>
      </w:r>
      <w:r>
        <w:rPr>
          <w:rFonts w:hint="eastAsia"/>
          <w:bCs/>
          <w:sz w:val="24"/>
        </w:rPr>
        <w:t xml:space="preserve">48</w:t>
      </w:r>
      <w:r>
        <w:rPr>
          <w:rFonts w:hint="eastAsia"/>
          <w:bCs/>
          <w:sz w:val="24"/>
        </w:rPr>
        <w:t xml:space="preserve">小时，维修配件（含硬盘）不返还。对于更换的设备，供应商应在本项目服务期内提供免费质保。</w:t>
      </w:r>
      <w:r/>
    </w:p>
    <w:p>
      <w:pPr>
        <w:pStyle w:val="761"/>
        <w:ind w:firstLine="480"/>
        <w:spacing w:line="360" w:lineRule="auto"/>
        <w:rPr>
          <w:bCs/>
          <w:sz w:val="24"/>
        </w:rPr>
      </w:pPr>
      <w:r>
        <w:rPr>
          <w:rFonts w:hint="eastAsia"/>
          <w:bCs/>
          <w:sz w:val="24"/>
        </w:rPr>
        <w:t xml:space="preserve">维护维修工作需做好记录，每次维护维修形成记录，每周对维护维修记录进行汇总形成汇总表，以确保相关记录能真实、完整反映维护维修内容及工作量。相关记录作为验收和结算依据。</w:t>
      </w:r>
      <w:r/>
    </w:p>
    <w:p>
      <w:pPr>
        <w:pStyle w:val="761"/>
        <w:ind w:firstLine="480"/>
        <w:spacing w:line="360" w:lineRule="auto"/>
        <w:rPr>
          <w:bCs/>
          <w:sz w:val="24"/>
        </w:rPr>
      </w:pPr>
      <w:r>
        <w:rPr>
          <w:rFonts w:hint="eastAsia"/>
          <w:bCs/>
          <w:sz w:val="24"/>
        </w:rPr>
        <w:t xml:space="preserve">2.3.2</w:t>
      </w:r>
      <w:r>
        <w:rPr>
          <w:rFonts w:hint="eastAsia"/>
          <w:bCs/>
          <w:sz w:val="24"/>
        </w:rPr>
        <w:t xml:space="preserve">网络维护维修服务</w:t>
      </w:r>
      <w:r/>
    </w:p>
    <w:p>
      <w:pPr>
        <w:pStyle w:val="761"/>
        <w:ind w:firstLine="480"/>
        <w:spacing w:line="360" w:lineRule="auto"/>
        <w:rPr>
          <w:bCs/>
          <w:sz w:val="24"/>
        </w:rPr>
      </w:pPr>
      <w:r>
        <w:rPr>
          <w:rFonts w:hint="eastAsia"/>
          <w:bCs/>
          <w:sz w:val="24"/>
        </w:rPr>
        <w:t xml:space="preserve">（</w:t>
      </w:r>
      <w:r>
        <w:rPr>
          <w:rFonts w:hint="eastAsia"/>
          <w:bCs/>
          <w:sz w:val="24"/>
        </w:rPr>
        <w:t xml:space="preserve">1</w:t>
      </w:r>
      <w:r>
        <w:rPr>
          <w:rFonts w:hint="eastAsia"/>
          <w:bCs/>
          <w:sz w:val="24"/>
        </w:rPr>
        <w:t xml:space="preserve">）故障处置，当机房内部网络出现故障时，及时对网络故障进行解决；</w:t>
      </w:r>
      <w:r/>
    </w:p>
    <w:p>
      <w:pPr>
        <w:pStyle w:val="761"/>
        <w:ind w:firstLine="480"/>
        <w:spacing w:line="360" w:lineRule="auto"/>
        <w:rPr>
          <w:bCs/>
          <w:sz w:val="24"/>
        </w:rPr>
      </w:pPr>
      <w:r>
        <w:rPr>
          <w:rFonts w:hint="eastAsia"/>
          <w:bCs/>
          <w:sz w:val="24"/>
        </w:rPr>
        <w:t xml:space="preserve">（</w:t>
      </w:r>
      <w:r>
        <w:rPr>
          <w:rFonts w:hint="eastAsia"/>
          <w:bCs/>
          <w:sz w:val="24"/>
        </w:rPr>
        <w:t xml:space="preserve">2</w:t>
      </w:r>
      <w:r>
        <w:rPr>
          <w:rFonts w:hint="eastAsia"/>
          <w:bCs/>
          <w:sz w:val="24"/>
        </w:rPr>
        <w:t xml:space="preserve">）网络配置，根据业务需求，对用户方机房内部网络设备进行配置；</w:t>
      </w:r>
      <w:r/>
    </w:p>
    <w:p>
      <w:pPr>
        <w:pStyle w:val="761"/>
        <w:ind w:firstLine="480"/>
        <w:spacing w:line="360" w:lineRule="auto"/>
        <w:rPr>
          <w:bCs/>
          <w:sz w:val="24"/>
        </w:rPr>
      </w:pPr>
      <w:r>
        <w:rPr>
          <w:rFonts w:hint="eastAsia"/>
          <w:bCs/>
          <w:sz w:val="24"/>
        </w:rPr>
        <w:t xml:space="preserve">（</w:t>
      </w:r>
      <w:r>
        <w:rPr>
          <w:rFonts w:hint="eastAsia"/>
          <w:bCs/>
          <w:sz w:val="24"/>
        </w:rPr>
        <w:t xml:space="preserve">3</w:t>
      </w:r>
      <w:r>
        <w:rPr>
          <w:rFonts w:hint="eastAsia"/>
          <w:bCs/>
          <w:sz w:val="24"/>
        </w:rPr>
        <w:t xml:space="preserve">）</w:t>
      </w:r>
      <w:r>
        <w:rPr>
          <w:rFonts w:hint="eastAsia"/>
          <w:bCs/>
          <w:sz w:val="24"/>
        </w:rPr>
        <w:t xml:space="preserve">CMDB</w:t>
      </w:r>
      <w:r>
        <w:rPr>
          <w:rFonts w:hint="eastAsia"/>
          <w:bCs/>
          <w:sz w:val="24"/>
        </w:rPr>
        <w:t xml:space="preserve">信息维护，根据用户方要求，建立健全机房内部网络台账、拓扑图等基础信息，并定期更新与维护。</w:t>
      </w:r>
      <w:r/>
    </w:p>
    <w:p>
      <w:pPr>
        <w:pStyle w:val="761"/>
        <w:ind w:firstLine="480"/>
        <w:spacing w:line="360" w:lineRule="auto"/>
        <w:rPr>
          <w:bCs/>
          <w:sz w:val="24"/>
        </w:rPr>
      </w:pPr>
      <w:r>
        <w:rPr>
          <w:rFonts w:hint="eastAsia"/>
          <w:bCs/>
          <w:sz w:val="24"/>
        </w:rPr>
        <w:t xml:space="preserve">维护维修工作需做好记录，维护维修工作按照每周进行汇总记录，以确保相关记录能真实、完整反映维护维修内容及工作量。相关记录作为验收和结算依据。</w:t>
      </w:r>
      <w:r/>
    </w:p>
    <w:p>
      <w:pPr>
        <w:pStyle w:val="761"/>
        <w:ind w:firstLine="480"/>
        <w:spacing w:line="360" w:lineRule="auto"/>
        <w:rPr>
          <w:bCs/>
          <w:sz w:val="24"/>
        </w:rPr>
      </w:pPr>
      <w:r>
        <w:rPr>
          <w:rFonts w:hint="eastAsia"/>
          <w:bCs/>
          <w:sz w:val="24"/>
        </w:rPr>
        <w:t xml:space="preserve">2.3.3</w:t>
      </w:r>
      <w:r>
        <w:rPr>
          <w:rFonts w:hint="eastAsia"/>
          <w:bCs/>
          <w:sz w:val="24"/>
        </w:rPr>
        <w:t xml:space="preserve">硬件设备监测服务</w:t>
      </w:r>
      <w:r/>
    </w:p>
    <w:p>
      <w:pPr>
        <w:pStyle w:val="761"/>
        <w:ind w:firstLine="480"/>
        <w:spacing w:line="360" w:lineRule="auto"/>
        <w:rPr>
          <w:bCs/>
          <w:sz w:val="24"/>
        </w:rPr>
      </w:pPr>
      <w:r>
        <w:rPr>
          <w:rFonts w:hint="eastAsia"/>
          <w:bCs/>
          <w:sz w:val="24"/>
        </w:rPr>
        <w:t xml:space="preserve">（</w:t>
      </w:r>
      <w:r>
        <w:rPr>
          <w:rFonts w:hint="eastAsia"/>
          <w:bCs/>
          <w:sz w:val="24"/>
        </w:rPr>
        <w:t xml:space="preserve">1</w:t>
      </w:r>
      <w:r>
        <w:rPr>
          <w:rFonts w:hint="eastAsia"/>
          <w:bCs/>
          <w:sz w:val="24"/>
        </w:rPr>
        <w:t xml:space="preserve">）硬件设备异常响应，系统告警、用户方通知等途径发现硬件设备疑似异常，</w:t>
      </w:r>
      <w:r>
        <w:rPr>
          <w:rFonts w:hint="eastAsia"/>
          <w:bCs/>
          <w:sz w:val="24"/>
        </w:rPr>
        <w:t xml:space="preserve">15</w:t>
      </w:r>
      <w:r>
        <w:rPr>
          <w:rFonts w:hint="eastAsia"/>
          <w:bCs/>
          <w:sz w:val="24"/>
        </w:rPr>
        <w:t xml:space="preserve">分钟内响应并到达现场，初步判断异常原因，设备重启等简单问题进行现场排除，疑似硬件设备故障时及时上报并收集设备日志向硬件设备维保厂商报修；</w:t>
      </w:r>
      <w:r/>
    </w:p>
    <w:p>
      <w:pPr>
        <w:pStyle w:val="761"/>
        <w:ind w:firstLine="480"/>
        <w:spacing w:line="360" w:lineRule="auto"/>
        <w:rPr>
          <w:bCs/>
          <w:sz w:val="24"/>
        </w:rPr>
      </w:pPr>
      <w:r>
        <w:rPr>
          <w:rFonts w:hint="eastAsia"/>
          <w:bCs/>
          <w:sz w:val="24"/>
        </w:rPr>
        <w:t xml:space="preserve">（</w:t>
      </w:r>
      <w:r>
        <w:rPr>
          <w:rFonts w:hint="eastAsia"/>
          <w:bCs/>
          <w:sz w:val="24"/>
        </w:rPr>
        <w:t xml:space="preserve">2</w:t>
      </w:r>
      <w:r>
        <w:rPr>
          <w:rFonts w:hint="eastAsia"/>
          <w:bCs/>
          <w:sz w:val="24"/>
        </w:rPr>
        <w:t xml:space="preserve">）硬件设备安装调整：根据用户方要求，完成硬件设备的上架、下架和搬运等日常安装调整工作；硬件设备布线调整；在运维管理系统内更新设备调整信息。</w:t>
      </w:r>
      <w:r/>
    </w:p>
    <w:p>
      <w:pPr>
        <w:pStyle w:val="761"/>
        <w:ind w:firstLine="480"/>
        <w:spacing w:line="360" w:lineRule="auto"/>
        <w:rPr>
          <w:bCs/>
          <w:sz w:val="24"/>
        </w:rPr>
      </w:pPr>
      <w:r>
        <w:rPr>
          <w:rFonts w:hint="eastAsia"/>
          <w:bCs/>
          <w:sz w:val="24"/>
        </w:rPr>
        <w:t xml:space="preserve">（</w:t>
      </w:r>
      <w:r>
        <w:rPr>
          <w:rFonts w:hint="eastAsia"/>
          <w:bCs/>
          <w:sz w:val="24"/>
        </w:rPr>
        <w:t xml:space="preserve">3</w:t>
      </w:r>
      <w:r>
        <w:rPr>
          <w:rFonts w:hint="eastAsia"/>
          <w:bCs/>
          <w:sz w:val="24"/>
        </w:rPr>
        <w:t xml:space="preserve">）服务器安装调试：按照用户方要求，准备物理服务器，安装操作系统、杀毒软件等基础软件。</w:t>
      </w:r>
      <w:r/>
    </w:p>
    <w:p>
      <w:pPr>
        <w:pStyle w:val="761"/>
        <w:ind w:firstLine="480"/>
        <w:spacing w:line="360" w:lineRule="auto"/>
        <w:rPr>
          <w:bCs/>
          <w:sz w:val="24"/>
        </w:rPr>
      </w:pPr>
      <w:r>
        <w:rPr>
          <w:rFonts w:hint="eastAsia"/>
          <w:bCs/>
          <w:sz w:val="24"/>
        </w:rPr>
        <w:t xml:space="preserve">相关服务工作需做好记录，工作按照每周进行汇总记录，以确保相关记录能真实、完整反映相关服务内容及工作量。相关记录作为验收和结算依据。</w:t>
      </w:r>
      <w:r/>
    </w:p>
    <w:p>
      <w:pPr>
        <w:pStyle w:val="761"/>
        <w:ind w:firstLine="480"/>
        <w:spacing w:line="360" w:lineRule="auto"/>
        <w:rPr>
          <w:bCs/>
          <w:sz w:val="24"/>
        </w:rPr>
      </w:pPr>
      <w:r>
        <w:rPr>
          <w:rFonts w:hint="eastAsia"/>
          <w:bCs/>
          <w:sz w:val="24"/>
        </w:rPr>
        <w:t xml:space="preserve">2.3.4</w:t>
      </w:r>
      <w:r>
        <w:rPr>
          <w:rFonts w:hint="eastAsia"/>
          <w:bCs/>
          <w:sz w:val="24"/>
        </w:rPr>
        <w:t xml:space="preserve">备品备件保障：明确硬件设备维修使用的备品、备件和备机在采购、存储、运送和更换等方面内容，以确保常用备品备件能在</w:t>
      </w:r>
      <w:r>
        <w:rPr>
          <w:rFonts w:hint="eastAsia"/>
          <w:bCs/>
          <w:sz w:val="24"/>
        </w:rPr>
        <w:t xml:space="preserve">4</w:t>
      </w:r>
      <w:r>
        <w:rPr>
          <w:rFonts w:hint="eastAsia"/>
          <w:bCs/>
          <w:sz w:val="24"/>
        </w:rPr>
        <w:t xml:space="preserve">小时内送达现场，特殊备品备件到达现场最长时间不超过</w:t>
      </w:r>
      <w:r>
        <w:rPr>
          <w:rFonts w:hint="eastAsia"/>
          <w:bCs/>
          <w:sz w:val="24"/>
        </w:rPr>
        <w:t xml:space="preserve">24</w:t>
      </w:r>
      <w:r>
        <w:rPr>
          <w:rFonts w:hint="eastAsia"/>
          <w:bCs/>
          <w:sz w:val="24"/>
        </w:rPr>
        <w:t xml:space="preserve">小时。</w:t>
      </w:r>
      <w:r/>
    </w:p>
    <w:p>
      <w:pPr>
        <w:pStyle w:val="761"/>
        <w:ind w:firstLine="480"/>
        <w:spacing w:line="360" w:lineRule="auto"/>
        <w:rPr>
          <w:bCs/>
          <w:sz w:val="24"/>
        </w:rPr>
      </w:pPr>
      <w:r>
        <w:rPr>
          <w:rFonts w:hint="eastAsia"/>
          <w:bCs/>
          <w:sz w:val="24"/>
        </w:rPr>
        <w:t xml:space="preserve">2.3.5</w:t>
      </w:r>
      <w:r>
        <w:rPr>
          <w:rFonts w:hint="eastAsia"/>
          <w:bCs/>
          <w:sz w:val="24"/>
        </w:rPr>
        <w:t xml:space="preserve">重大故障保障：明确重大故障时的应急备份切换方案及措施，确保采购人的</w:t>
      </w:r>
      <w:r>
        <w:rPr>
          <w:rFonts w:hint="eastAsia"/>
          <w:bCs/>
          <w:sz w:val="24"/>
        </w:rPr>
        <w:t xml:space="preserve">关键业务系统在最短时间内恢复。若出现在规定时间内无法解决、且无法在短时间内恢复系统，则应根据设备问题的影响程度，立即实行替换整机设备服务，用于替换的整机配置和性能不低于采购人设备。</w:t>
      </w:r>
      <w:r/>
    </w:p>
    <w:p>
      <w:pPr>
        <w:pStyle w:val="761"/>
        <w:ind w:firstLine="480"/>
        <w:spacing w:line="360" w:lineRule="auto"/>
        <w:rPr>
          <w:bCs/>
          <w:sz w:val="24"/>
        </w:rPr>
      </w:pPr>
      <w:r>
        <w:rPr>
          <w:rFonts w:hint="eastAsia"/>
          <w:bCs/>
          <w:sz w:val="24"/>
        </w:rPr>
        <w:t xml:space="preserve">2.3.6</w:t>
      </w:r>
      <w:r>
        <w:rPr>
          <w:rFonts w:hint="eastAsia"/>
          <w:bCs/>
          <w:sz w:val="24"/>
        </w:rPr>
        <w:t xml:space="preserve">维修安全管理：明确设备维修中落实采购人相关安全保密要求的具体措施。根据相关安全保密规定，服务期内硬盘设备须提供不返还保修服务，即确认硬盘故障后须以同品质硬盘替换故障硬盘，但原故障硬盘的存储介质部分不允许带离采购人。</w:t>
      </w:r>
      <w:r/>
    </w:p>
    <w:p>
      <w:pPr>
        <w:pStyle w:val="761"/>
        <w:ind w:firstLine="480"/>
        <w:spacing w:line="360" w:lineRule="auto"/>
        <w:rPr>
          <w:bCs/>
          <w:sz w:val="24"/>
        </w:rPr>
      </w:pPr>
      <w:r>
        <w:rPr>
          <w:rFonts w:hint="eastAsia"/>
          <w:bCs/>
          <w:sz w:val="24"/>
        </w:rPr>
        <w:t xml:space="preserve">另外，采购人系统不允许采用远程登录方式进行故障诊断，投标人不得因此延误服务响应和处理时间。</w:t>
      </w:r>
      <w:r/>
    </w:p>
    <w:p>
      <w:pPr>
        <w:pStyle w:val="761"/>
        <w:ind w:firstLine="480"/>
        <w:spacing w:line="360" w:lineRule="auto"/>
        <w:rPr>
          <w:bCs/>
          <w:sz w:val="24"/>
        </w:rPr>
      </w:pPr>
      <w:r>
        <w:rPr>
          <w:rFonts w:hint="eastAsia"/>
          <w:bCs/>
          <w:sz w:val="24"/>
        </w:rPr>
        <w:t xml:space="preserve">2.4</w:t>
      </w:r>
      <w:r>
        <w:rPr>
          <w:rFonts w:hint="eastAsia"/>
          <w:bCs/>
          <w:sz w:val="24"/>
        </w:rPr>
        <w:t xml:space="preserve">警务云计算平台云基础平台（云平台）维保</w:t>
      </w:r>
      <w:r/>
    </w:p>
    <w:p>
      <w:pPr>
        <w:pStyle w:val="761"/>
        <w:ind w:firstLine="480"/>
        <w:spacing w:line="360" w:lineRule="auto"/>
        <w:rPr>
          <w:bCs/>
          <w:sz w:val="24"/>
        </w:rPr>
      </w:pPr>
      <w:r>
        <w:rPr>
          <w:rFonts w:hint="eastAsia"/>
          <w:bCs/>
          <w:sz w:val="24"/>
        </w:rPr>
        <w:t xml:space="preserve">2.4.1</w:t>
      </w:r>
      <w:r>
        <w:rPr>
          <w:rFonts w:hint="eastAsia"/>
          <w:bCs/>
          <w:sz w:val="24"/>
        </w:rPr>
        <w:t xml:space="preserve">工作日巡检：每个工作日巡检，查看运维和运营平台的监控系统的告警信息，是否存在云平台基础组件异常、主机状态异常、主机</w:t>
      </w:r>
      <w:r>
        <w:rPr>
          <w:rFonts w:hint="eastAsia"/>
          <w:bCs/>
          <w:sz w:val="24"/>
        </w:rPr>
        <w:t xml:space="preserve"> CPU/</w:t>
      </w:r>
      <w:r>
        <w:rPr>
          <w:rFonts w:hint="eastAsia"/>
          <w:bCs/>
          <w:sz w:val="24"/>
        </w:rPr>
        <w:t xml:space="preserve">内存</w:t>
      </w:r>
      <w:r>
        <w:rPr>
          <w:rFonts w:hint="eastAsia"/>
          <w:bCs/>
          <w:sz w:val="24"/>
        </w:rPr>
        <w:t xml:space="preserve">/</w:t>
      </w:r>
      <w:r>
        <w:rPr>
          <w:rFonts w:hint="eastAsia"/>
          <w:bCs/>
          <w:sz w:val="24"/>
        </w:rPr>
        <w:t xml:space="preserve">逻辑磁盘占用率超过阈值、主机网口状态异常、主机存储链路中断、虚拟机审计异常、卷审计异常、快照审计异常、</w:t>
      </w:r>
      <w:r>
        <w:rPr>
          <w:rFonts w:hint="eastAsia"/>
          <w:bCs/>
          <w:sz w:val="24"/>
        </w:rPr>
        <w:t xml:space="preserve"> license </w:t>
      </w:r>
      <w:r>
        <w:rPr>
          <w:rFonts w:hint="eastAsia"/>
          <w:bCs/>
          <w:sz w:val="24"/>
        </w:rPr>
        <w:t xml:space="preserve">是否过期、管理组件主备倒换功能异常等；查看运营平台中虚拟机备份任务是否存在备份失败、删除备份失败或备份进程时间过长；运营平台各个项目中的虚拟机监控数据是否准确，是否存在数据丢失和数据不同步等情况。</w:t>
      </w:r>
      <w:r/>
    </w:p>
    <w:p>
      <w:pPr>
        <w:pStyle w:val="761"/>
        <w:ind w:firstLine="480"/>
        <w:spacing w:line="360" w:lineRule="auto"/>
        <w:rPr>
          <w:bCs/>
          <w:sz w:val="24"/>
        </w:rPr>
      </w:pPr>
      <w:r>
        <w:rPr>
          <w:rFonts w:hint="eastAsia"/>
          <w:bCs/>
          <w:sz w:val="24"/>
        </w:rPr>
        <w:t xml:space="preserve">2.4.2</w:t>
      </w:r>
      <w:r>
        <w:rPr>
          <w:rFonts w:hint="eastAsia"/>
          <w:bCs/>
          <w:sz w:val="24"/>
        </w:rPr>
        <w:t xml:space="preserve">定期深度巡检：每月、节假日或重要活动前深度巡检，主要内容包含对整个业务系统的虚拟机</w:t>
      </w:r>
      <w:r>
        <w:rPr>
          <w:rFonts w:hint="eastAsia"/>
          <w:bCs/>
          <w:sz w:val="24"/>
        </w:rPr>
        <w:t xml:space="preserve"> CPU/</w:t>
      </w:r>
      <w:r>
        <w:rPr>
          <w:rFonts w:hint="eastAsia"/>
          <w:bCs/>
          <w:sz w:val="24"/>
        </w:rPr>
        <w:t xml:space="preserve">内存</w:t>
      </w:r>
      <w:r>
        <w:rPr>
          <w:rFonts w:hint="eastAsia"/>
          <w:bCs/>
          <w:sz w:val="24"/>
        </w:rPr>
        <w:t xml:space="preserve">/</w:t>
      </w:r>
      <w:r>
        <w:rPr>
          <w:rFonts w:hint="eastAsia"/>
          <w:bCs/>
          <w:sz w:val="24"/>
        </w:rPr>
        <w:t xml:space="preserve">存储使用率的环比和同比增减情况。并对平台基础底座进行功能类检查，包含节点进程状态、硬盘各分区使用率、节点数据备份机制、节点主备状态、关键文件权限、虚拟化管理进程是否处于满载状态、</w:t>
      </w:r>
      <w:r>
        <w:rPr>
          <w:rFonts w:hint="eastAsia"/>
          <w:bCs/>
          <w:sz w:val="24"/>
        </w:rPr>
        <w:t xml:space="preserve">nova/cps/ceilometer/cinder/neutron </w:t>
      </w:r>
      <w:r>
        <w:rPr>
          <w:rFonts w:hint="eastAsia"/>
          <w:bCs/>
          <w:sz w:val="24"/>
        </w:rPr>
        <w:t xml:space="preserve">关键组件的状态、</w:t>
      </w:r>
      <w:r>
        <w:rPr>
          <w:rFonts w:hint="eastAsia"/>
          <w:bCs/>
          <w:sz w:val="24"/>
        </w:rPr>
        <w:t xml:space="preserve"> IaaS+</w:t>
      </w:r>
      <w:r>
        <w:rPr>
          <w:rFonts w:hint="eastAsia"/>
          <w:bCs/>
          <w:sz w:val="24"/>
        </w:rPr>
        <w:t xml:space="preserve">服务健康检查、服务节点上数据库运行状态等检查，查询</w:t>
      </w:r>
      <w:r>
        <w:rPr>
          <w:rFonts w:hint="eastAsia"/>
          <w:bCs/>
          <w:sz w:val="24"/>
        </w:rPr>
        <w:t xml:space="preserve"> OM License </w:t>
      </w:r>
      <w:r>
        <w:rPr>
          <w:rFonts w:hint="eastAsia"/>
          <w:bCs/>
          <w:sz w:val="24"/>
        </w:rPr>
        <w:t xml:space="preserve">信息，节点版本号等。</w:t>
      </w:r>
      <w:r/>
    </w:p>
    <w:p>
      <w:pPr>
        <w:pStyle w:val="761"/>
        <w:ind w:firstLine="480"/>
        <w:spacing w:line="360" w:lineRule="auto"/>
        <w:rPr>
          <w:bCs/>
          <w:sz w:val="24"/>
        </w:rPr>
      </w:pPr>
      <w:r>
        <w:rPr>
          <w:rFonts w:hint="eastAsia"/>
          <w:bCs/>
          <w:sz w:val="24"/>
        </w:rPr>
        <w:t xml:space="preserve">2.4.3</w:t>
      </w:r>
      <w:r>
        <w:rPr>
          <w:rFonts w:hint="eastAsia"/>
          <w:bCs/>
          <w:sz w:val="24"/>
        </w:rPr>
        <w:t xml:space="preserve">虚拟机下发：根据用户方提出的虚拟机需求，按照申请单位，规格，网络要求进行业务虚拟机发放，并做好网络安全组策略和虚拟机备份操作。</w:t>
      </w:r>
      <w:r/>
    </w:p>
    <w:p>
      <w:pPr>
        <w:pStyle w:val="761"/>
        <w:ind w:firstLine="480"/>
        <w:spacing w:line="360" w:lineRule="auto"/>
        <w:rPr>
          <w:bCs/>
          <w:sz w:val="24"/>
        </w:rPr>
      </w:pPr>
      <w:r>
        <w:rPr>
          <w:rFonts w:hint="eastAsia"/>
          <w:bCs/>
          <w:sz w:val="24"/>
        </w:rPr>
        <w:t xml:space="preserve">2.4.4</w:t>
      </w:r>
      <w:r>
        <w:rPr>
          <w:rFonts w:hint="eastAsia"/>
          <w:bCs/>
          <w:sz w:val="24"/>
        </w:rPr>
        <w:t xml:space="preserve">业务对接：与第三方应用系统研发单位技术人员对接，根据需求开展镜像制作、系统配置、端口开通、对接</w:t>
      </w:r>
      <w:r>
        <w:rPr>
          <w:rFonts w:hint="eastAsia"/>
          <w:bCs/>
          <w:sz w:val="24"/>
        </w:rPr>
        <w:t xml:space="preserve">token</w:t>
      </w:r>
      <w:r>
        <w:rPr>
          <w:rFonts w:hint="eastAsia"/>
          <w:bCs/>
          <w:sz w:val="24"/>
        </w:rPr>
        <w:t xml:space="preserve">查询等工作；对第三方应用系统使用虚拟机过程出现的问题，协助收集日志、信息查询、配置修改以及定位故障来解决问题。</w:t>
      </w:r>
      <w:r/>
    </w:p>
    <w:p>
      <w:pPr>
        <w:pStyle w:val="761"/>
        <w:ind w:firstLine="480"/>
        <w:spacing w:line="360" w:lineRule="auto"/>
        <w:rPr>
          <w:bCs/>
          <w:sz w:val="24"/>
        </w:rPr>
      </w:pPr>
      <w:r>
        <w:rPr>
          <w:rFonts w:hint="eastAsia"/>
          <w:bCs/>
          <w:sz w:val="24"/>
        </w:rPr>
        <w:t xml:space="preserve">2.4.5</w:t>
      </w:r>
      <w:r>
        <w:rPr>
          <w:rFonts w:hint="eastAsia"/>
          <w:bCs/>
          <w:sz w:val="24"/>
        </w:rPr>
        <w:t xml:space="preserve">故障处置：云平台出现故障时，及时处置及排除故障。</w:t>
      </w:r>
      <w:r/>
    </w:p>
    <w:p>
      <w:pPr>
        <w:pStyle w:val="761"/>
        <w:ind w:firstLine="480"/>
        <w:spacing w:line="360" w:lineRule="auto"/>
        <w:rPr>
          <w:bCs/>
          <w:sz w:val="24"/>
        </w:rPr>
      </w:pPr>
      <w:r>
        <w:rPr>
          <w:rFonts w:hint="eastAsia"/>
          <w:bCs/>
          <w:sz w:val="24"/>
        </w:rPr>
        <w:t xml:space="preserve">2.4.6</w:t>
      </w:r>
      <w:r>
        <w:rPr>
          <w:rFonts w:hint="eastAsia"/>
          <w:bCs/>
          <w:sz w:val="24"/>
        </w:rPr>
        <w:t xml:space="preserve">安全漏洞修复：根据安全部门检测、通报等涉及云平台安全风险的情况，开展平台安全加固、系统补丁升级等工作操作，以保证警务云平台稳定运行。</w:t>
      </w:r>
      <w:r/>
    </w:p>
    <w:p>
      <w:pPr>
        <w:pStyle w:val="761"/>
        <w:ind w:firstLine="480"/>
        <w:spacing w:line="360" w:lineRule="auto"/>
        <w:rPr>
          <w:bCs/>
          <w:sz w:val="24"/>
        </w:rPr>
      </w:pPr>
      <w:r>
        <w:rPr>
          <w:rFonts w:hint="eastAsia"/>
          <w:bCs/>
          <w:sz w:val="24"/>
        </w:rPr>
        <w:t xml:space="preserve">2.4.7</w:t>
      </w:r>
      <w:r>
        <w:rPr>
          <w:rFonts w:hint="eastAsia"/>
          <w:bCs/>
          <w:sz w:val="24"/>
        </w:rPr>
        <w:t xml:space="preserve">公安大模型部署服务：按照用户方要求，基于昇腾服务器部私有化部署不同版本、参数量的大模型，并结合应用需求进行调优配置；</w:t>
      </w:r>
      <w:r/>
    </w:p>
    <w:p>
      <w:pPr>
        <w:pStyle w:val="761"/>
        <w:ind w:firstLine="480"/>
        <w:spacing w:line="360" w:lineRule="auto"/>
        <w:rPr>
          <w:bCs/>
          <w:sz w:val="24"/>
        </w:rPr>
      </w:pPr>
      <w:r>
        <w:rPr>
          <w:rFonts w:hint="eastAsia"/>
          <w:bCs/>
          <w:sz w:val="24"/>
        </w:rPr>
        <w:t xml:space="preserve">2.4.8</w:t>
      </w:r>
      <w:r>
        <w:rPr>
          <w:rFonts w:hint="eastAsia"/>
          <w:bCs/>
          <w:sz w:val="24"/>
        </w:rPr>
        <w:t xml:space="preserve">重大活动及节假日保障：重大活动及节假日期间提供技术保障，按要求实行</w:t>
      </w:r>
      <w:r>
        <w:rPr>
          <w:rFonts w:hint="eastAsia"/>
          <w:bCs/>
          <w:sz w:val="24"/>
        </w:rPr>
        <w:t xml:space="preserve">24</w:t>
      </w:r>
      <w:r>
        <w:rPr>
          <w:rFonts w:hint="eastAsia"/>
          <w:bCs/>
          <w:sz w:val="24"/>
        </w:rPr>
        <w:t xml:space="preserve">小时待命，通讯保持畅通，如有紧急需求</w:t>
      </w:r>
      <w:r>
        <w:rPr>
          <w:rFonts w:hint="eastAsia"/>
          <w:bCs/>
          <w:sz w:val="24"/>
        </w:rPr>
        <w:t xml:space="preserve">1</w:t>
      </w:r>
      <w:r>
        <w:rPr>
          <w:rFonts w:hint="eastAsia"/>
          <w:bCs/>
          <w:sz w:val="24"/>
        </w:rPr>
        <w:t xml:space="preserve">小时内到达现场配合开展工作。</w:t>
      </w:r>
      <w:r/>
    </w:p>
    <w:p>
      <w:pPr>
        <w:pStyle w:val="761"/>
        <w:ind w:firstLine="480"/>
        <w:spacing w:line="360" w:lineRule="auto"/>
        <w:rPr>
          <w:bCs/>
          <w:sz w:val="24"/>
        </w:rPr>
      </w:pPr>
      <w:r>
        <w:rPr>
          <w:rFonts w:hint="eastAsia"/>
          <w:bCs/>
          <w:sz w:val="24"/>
        </w:rPr>
        <w:t xml:space="preserve">2.</w:t>
      </w:r>
      <w:r>
        <w:rPr>
          <w:bCs/>
          <w:sz w:val="24"/>
        </w:rPr>
        <w:t xml:space="preserve">4</w:t>
      </w:r>
      <w:r>
        <w:rPr>
          <w:rFonts w:hint="eastAsia"/>
          <w:bCs/>
          <w:sz w:val="24"/>
        </w:rPr>
        <w:t xml:space="preserve">.9</w:t>
      </w:r>
      <w:r>
        <w:rPr>
          <w:rFonts w:hint="eastAsia"/>
          <w:bCs/>
          <w:sz w:val="24"/>
        </w:rPr>
        <w:t xml:space="preserve">技术支持：电话热线服务、在线技术支持、软件更新授权等服务。</w:t>
      </w:r>
      <w:r/>
    </w:p>
    <w:p>
      <w:pPr>
        <w:pStyle w:val="761"/>
        <w:ind w:firstLine="480"/>
        <w:spacing w:line="360" w:lineRule="auto"/>
        <w:rPr>
          <w:bCs/>
          <w:sz w:val="24"/>
        </w:rPr>
      </w:pPr>
      <w:r>
        <w:rPr>
          <w:rFonts w:hint="eastAsia"/>
          <w:bCs/>
          <w:sz w:val="24"/>
        </w:rPr>
        <w:t xml:space="preserve">2.4.1-2.4.2</w:t>
      </w:r>
      <w:r>
        <w:rPr>
          <w:rFonts w:hint="eastAsia"/>
          <w:bCs/>
          <w:sz w:val="24"/>
        </w:rPr>
        <w:t xml:space="preserve">项巡检工作需做好记录，工作日巡检按照每周形成汇总记录，定期（月度和重大安保活动及节假日）深度巡检形成独立记录，以确保相关记录能真实、完整反映巡检内容及工作量；</w:t>
      </w:r>
      <w:r>
        <w:rPr>
          <w:rFonts w:hint="eastAsia"/>
          <w:bCs/>
          <w:sz w:val="24"/>
        </w:rPr>
        <w:t xml:space="preserve">2</w:t>
      </w:r>
      <w:r>
        <w:rPr>
          <w:bCs/>
          <w:sz w:val="24"/>
        </w:rPr>
        <w:t xml:space="preserve">.4.</w:t>
      </w:r>
      <w:r>
        <w:rPr>
          <w:rFonts w:hint="eastAsia"/>
          <w:bCs/>
          <w:sz w:val="24"/>
        </w:rPr>
        <w:t xml:space="preserve">3-</w:t>
      </w:r>
      <w:r>
        <w:rPr>
          <w:bCs/>
          <w:sz w:val="24"/>
        </w:rPr>
        <w:t xml:space="preserve">2.4.</w:t>
      </w:r>
      <w:r>
        <w:rPr>
          <w:rFonts w:hint="eastAsia"/>
          <w:bCs/>
          <w:sz w:val="24"/>
        </w:rPr>
        <w:t xml:space="preserve">9</w:t>
      </w:r>
      <w:r>
        <w:rPr>
          <w:rFonts w:hint="eastAsia"/>
          <w:bCs/>
          <w:sz w:val="24"/>
        </w:rPr>
        <w:t xml:space="preserve">项维护维修工作需做好记录，维护维修工作按照每周进行汇总记录，以确保相关记录能真实、完整反映维护维修内容及工作量。相关记录作为验收和结算依据。</w:t>
      </w:r>
      <w:r/>
    </w:p>
    <w:p>
      <w:pPr>
        <w:pStyle w:val="761"/>
        <w:ind w:firstLine="480"/>
        <w:spacing w:line="360" w:lineRule="auto"/>
        <w:rPr>
          <w:bCs/>
          <w:sz w:val="24"/>
        </w:rPr>
      </w:pPr>
      <w:r>
        <w:rPr>
          <w:rFonts w:hint="eastAsia"/>
          <w:bCs/>
          <w:sz w:val="24"/>
        </w:rPr>
        <w:t xml:space="preserve">2.5</w:t>
      </w:r>
      <w:r>
        <w:rPr>
          <w:rFonts w:hint="eastAsia"/>
          <w:bCs/>
          <w:sz w:val="24"/>
        </w:rPr>
        <w:t xml:space="preserve">警务云计算平台云基础平台（大数据平台）维保</w:t>
      </w:r>
      <w:r/>
    </w:p>
    <w:p>
      <w:pPr>
        <w:pStyle w:val="761"/>
        <w:ind w:firstLine="480"/>
        <w:spacing w:line="360" w:lineRule="auto"/>
        <w:rPr>
          <w:bCs/>
          <w:sz w:val="24"/>
        </w:rPr>
      </w:pPr>
      <w:r>
        <w:rPr>
          <w:rFonts w:hint="eastAsia"/>
          <w:bCs/>
          <w:sz w:val="24"/>
        </w:rPr>
        <w:t xml:space="preserve">2.5.1</w:t>
      </w:r>
      <w:r>
        <w:rPr>
          <w:rFonts w:hint="eastAsia"/>
          <w:bCs/>
          <w:sz w:val="24"/>
        </w:rPr>
        <w:t xml:space="preserve">工作日巡检：查看平台告警信息并按照告警建议的步骤处理告警，查看集群负载监控、作业运行监控，关注一些重要组件的存储、内存、</w:t>
      </w:r>
      <w:r>
        <w:rPr>
          <w:rFonts w:hint="eastAsia"/>
          <w:bCs/>
          <w:sz w:val="24"/>
        </w:rPr>
        <w:t xml:space="preserve"> CPU </w:t>
      </w:r>
      <w:r>
        <w:rPr>
          <w:rFonts w:hint="eastAsia"/>
          <w:bCs/>
          <w:sz w:val="24"/>
        </w:rPr>
        <w:t xml:space="preserve">使用率情况，如遇到资源问题，查看分析后和对应的应用厂商及时进行沟通处理，</w:t>
      </w:r>
      <w:r>
        <w:rPr>
          <w:rFonts w:hint="eastAsia"/>
          <w:bCs/>
          <w:sz w:val="24"/>
        </w:rPr>
        <w:t xml:space="preserve">mppdb</w:t>
      </w:r>
      <w:r>
        <w:rPr>
          <w:rFonts w:hint="eastAsia"/>
          <w:bCs/>
          <w:sz w:val="24"/>
        </w:rPr>
        <w:t xml:space="preserve">需要检查下连接数、</w:t>
      </w:r>
      <w:r>
        <w:rPr>
          <w:rFonts w:hint="eastAsia"/>
          <w:bCs/>
          <w:sz w:val="24"/>
        </w:rPr>
        <w:t xml:space="preserve">topSql</w:t>
      </w:r>
      <w:r>
        <w:rPr>
          <w:rFonts w:hint="eastAsia"/>
          <w:bCs/>
          <w:sz w:val="24"/>
        </w:rPr>
        <w:t xml:space="preserve">、长时间运行</w:t>
      </w:r>
      <w:r>
        <w:rPr>
          <w:rFonts w:hint="eastAsia"/>
          <w:bCs/>
          <w:sz w:val="24"/>
        </w:rPr>
        <w:t xml:space="preserve"> sql </w:t>
      </w:r>
      <w:r>
        <w:rPr>
          <w:rFonts w:hint="eastAsia"/>
          <w:bCs/>
          <w:sz w:val="24"/>
        </w:rPr>
        <w:t xml:space="preserve">等情况，分析原因后可及时通知业务应用处理。</w:t>
      </w:r>
      <w:r/>
    </w:p>
    <w:p>
      <w:pPr>
        <w:pStyle w:val="761"/>
        <w:ind w:firstLine="480"/>
        <w:spacing w:line="360" w:lineRule="auto"/>
        <w:rPr>
          <w:bCs/>
          <w:sz w:val="24"/>
        </w:rPr>
      </w:pPr>
      <w:r>
        <w:rPr>
          <w:rFonts w:hint="eastAsia"/>
          <w:bCs/>
          <w:sz w:val="24"/>
        </w:rPr>
        <w:t xml:space="preserve">2.5.2</w:t>
      </w:r>
      <w:r>
        <w:rPr>
          <w:rFonts w:hint="eastAsia"/>
          <w:bCs/>
          <w:sz w:val="24"/>
        </w:rPr>
        <w:t xml:space="preserve">定期深度巡检：每月、节假日或重要活动前深度巡检主要内容包含集群各组件、系统、网络几方面，大数据集群</w:t>
      </w:r>
      <w:r>
        <w:rPr>
          <w:rFonts w:hint="eastAsia"/>
          <w:bCs/>
          <w:sz w:val="24"/>
        </w:rPr>
        <w:t xml:space="preserve">HDFS</w:t>
      </w:r>
      <w:r>
        <w:rPr>
          <w:rFonts w:hint="eastAsia"/>
          <w:bCs/>
          <w:sz w:val="24"/>
        </w:rPr>
        <w:t xml:space="preserve">、</w:t>
      </w:r>
      <w:r>
        <w:rPr>
          <w:rFonts w:hint="eastAsia"/>
          <w:bCs/>
          <w:sz w:val="24"/>
        </w:rPr>
        <w:t xml:space="preserve">Yarn</w:t>
      </w:r>
      <w:r>
        <w:rPr>
          <w:rFonts w:hint="eastAsia"/>
          <w:bCs/>
          <w:sz w:val="24"/>
        </w:rPr>
        <w:t xml:space="preserve">、</w:t>
      </w:r>
      <w:r>
        <w:rPr>
          <w:rFonts w:hint="eastAsia"/>
          <w:bCs/>
          <w:sz w:val="24"/>
        </w:rPr>
        <w:t xml:space="preserve">Hive</w:t>
      </w:r>
      <w:r>
        <w:rPr>
          <w:rFonts w:hint="eastAsia"/>
          <w:bCs/>
          <w:sz w:val="24"/>
        </w:rPr>
        <w:t xml:space="preserve">、</w:t>
      </w:r>
      <w:r>
        <w:rPr>
          <w:rFonts w:hint="eastAsia"/>
          <w:bCs/>
          <w:sz w:val="24"/>
        </w:rPr>
        <w:t xml:space="preserve">Kafka</w:t>
      </w:r>
      <w:r>
        <w:rPr>
          <w:rFonts w:hint="eastAsia"/>
          <w:bCs/>
          <w:sz w:val="24"/>
        </w:rPr>
        <w:t xml:space="preserve">、</w:t>
      </w:r>
      <w:r>
        <w:rPr>
          <w:rFonts w:hint="eastAsia"/>
          <w:bCs/>
          <w:sz w:val="24"/>
        </w:rPr>
        <w:t xml:space="preserve">ElasticSearch</w:t>
      </w:r>
      <w:r>
        <w:rPr>
          <w:rFonts w:hint="eastAsia"/>
          <w:bCs/>
          <w:sz w:val="24"/>
        </w:rPr>
        <w:t xml:space="preserve">等组件的巡检项主要有系统日志、磁盘是否分布不均衡、数据容量是否超过阈值、配置参数是否合理等；系统巡检项主要有磁盘、内存、</w:t>
      </w:r>
      <w:r>
        <w:rPr>
          <w:rFonts w:hint="eastAsia"/>
          <w:bCs/>
          <w:sz w:val="24"/>
        </w:rPr>
        <w:t xml:space="preserve"> CPU</w:t>
      </w:r>
      <w:r>
        <w:rPr>
          <w:rFonts w:hint="eastAsia"/>
          <w:bCs/>
          <w:sz w:val="24"/>
        </w:rPr>
        <w:t xml:space="preserve">、</w:t>
      </w:r>
      <w:r>
        <w:rPr>
          <w:rFonts w:hint="eastAsia"/>
          <w:bCs/>
          <w:sz w:val="24"/>
        </w:rPr>
        <w:t xml:space="preserve">ssh </w:t>
      </w:r>
      <w:r>
        <w:rPr>
          <w:rFonts w:hint="eastAsia"/>
          <w:bCs/>
          <w:sz w:val="24"/>
        </w:rPr>
        <w:t xml:space="preserve">配置、</w:t>
      </w:r>
      <w:r>
        <w:rPr>
          <w:rFonts w:hint="eastAsia"/>
          <w:bCs/>
          <w:sz w:val="24"/>
        </w:rPr>
        <w:t xml:space="preserve"> NTP </w:t>
      </w:r>
      <w:r>
        <w:rPr>
          <w:rFonts w:hint="eastAsia"/>
          <w:bCs/>
          <w:sz w:val="24"/>
        </w:rPr>
        <w:t xml:space="preserve">配置、</w:t>
      </w:r>
      <w:r>
        <w:rPr>
          <w:rFonts w:hint="eastAsia"/>
          <w:bCs/>
          <w:sz w:val="24"/>
        </w:rPr>
        <w:t xml:space="preserve"> inode </w:t>
      </w:r>
      <w:r>
        <w:rPr>
          <w:rFonts w:hint="eastAsia"/>
          <w:bCs/>
          <w:sz w:val="24"/>
        </w:rPr>
        <w:t xml:space="preserve">资源占用率等；网络的巡检项主要有随机端口占用率、网关是否可达、</w:t>
      </w:r>
      <w:r>
        <w:rPr>
          <w:rFonts w:hint="eastAsia"/>
          <w:bCs/>
          <w:sz w:val="24"/>
        </w:rPr>
        <w:t xml:space="preserve"> IP </w:t>
      </w:r>
      <w:r>
        <w:rPr>
          <w:rFonts w:hint="eastAsia"/>
          <w:bCs/>
          <w:sz w:val="24"/>
        </w:rPr>
        <w:t xml:space="preserve">地址冲突等。检查结果如发现不合格，按照常规修复步骤进行修复，如遇到故障涉及后台复杂操作或平台关键组件变动时，应做好风险评估后启动高危处理流程。</w:t>
      </w:r>
      <w:r/>
    </w:p>
    <w:p>
      <w:pPr>
        <w:pStyle w:val="761"/>
        <w:ind w:firstLine="480"/>
        <w:spacing w:line="360" w:lineRule="auto"/>
        <w:rPr>
          <w:bCs/>
          <w:sz w:val="24"/>
        </w:rPr>
      </w:pPr>
      <w:r>
        <w:rPr>
          <w:rFonts w:hint="eastAsia"/>
          <w:bCs/>
          <w:sz w:val="24"/>
        </w:rPr>
        <w:t xml:space="preserve">2.5.3</w:t>
      </w:r>
      <w:r>
        <w:rPr>
          <w:rFonts w:hint="eastAsia"/>
          <w:bCs/>
          <w:sz w:val="24"/>
        </w:rPr>
        <w:t xml:space="preserve">资源发放：根据用户方需求进行资源发放，包括新建用户、分配租户资源、客户端安装等，并指导使用。</w:t>
      </w:r>
      <w:r/>
    </w:p>
    <w:p>
      <w:pPr>
        <w:pStyle w:val="761"/>
        <w:ind w:firstLine="480"/>
        <w:spacing w:line="360" w:lineRule="auto"/>
        <w:rPr>
          <w:bCs/>
          <w:sz w:val="24"/>
        </w:rPr>
      </w:pPr>
      <w:r>
        <w:rPr>
          <w:rFonts w:hint="eastAsia"/>
          <w:bCs/>
          <w:sz w:val="24"/>
        </w:rPr>
        <w:t xml:space="preserve">2.5.4</w:t>
      </w:r>
      <w:r>
        <w:rPr>
          <w:rFonts w:hint="eastAsia"/>
          <w:bCs/>
          <w:sz w:val="24"/>
        </w:rPr>
        <w:t xml:space="preserve">业务对接：满足第三方应用对接不同组件需求，根据实际应用中需要使用的</w:t>
      </w:r>
      <w:r>
        <w:rPr>
          <w:rFonts w:hint="eastAsia"/>
          <w:bCs/>
          <w:sz w:val="24"/>
        </w:rPr>
        <w:t xml:space="preserve">组件和版本（比如：</w:t>
      </w:r>
      <w:r>
        <w:rPr>
          <w:rFonts w:hint="eastAsia"/>
          <w:bCs/>
          <w:sz w:val="24"/>
        </w:rPr>
        <w:t xml:space="preserve">hbase</w:t>
      </w:r>
      <w:r>
        <w:rPr>
          <w:rFonts w:hint="eastAsia"/>
          <w:bCs/>
          <w:sz w:val="24"/>
        </w:rPr>
        <w:t xml:space="preserve">、</w:t>
      </w:r>
      <w:r>
        <w:rPr>
          <w:rFonts w:hint="eastAsia"/>
          <w:bCs/>
          <w:sz w:val="24"/>
        </w:rPr>
        <w:t xml:space="preserve">es</w:t>
      </w:r>
      <w:r>
        <w:rPr>
          <w:rFonts w:hint="eastAsia"/>
          <w:bCs/>
          <w:sz w:val="24"/>
        </w:rPr>
        <w:t xml:space="preserve">、</w:t>
      </w:r>
      <w:r>
        <w:rPr>
          <w:rFonts w:hint="eastAsia"/>
          <w:bCs/>
          <w:sz w:val="24"/>
        </w:rPr>
        <w:t xml:space="preserve">hdfs</w:t>
      </w:r>
      <w:r>
        <w:rPr>
          <w:rFonts w:hint="eastAsia"/>
          <w:bCs/>
          <w:sz w:val="24"/>
        </w:rPr>
        <w:t xml:space="preserve">、</w:t>
      </w:r>
      <w:r>
        <w:rPr>
          <w:rFonts w:hint="eastAsia"/>
          <w:bCs/>
          <w:sz w:val="24"/>
        </w:rPr>
        <w:t xml:space="preserve">yarn</w:t>
      </w:r>
      <w:r>
        <w:rPr>
          <w:rFonts w:hint="eastAsia"/>
          <w:bCs/>
          <w:sz w:val="24"/>
        </w:rPr>
        <w:t xml:space="preserve">、</w:t>
      </w:r>
      <w:r>
        <w:rPr>
          <w:rFonts w:hint="eastAsia"/>
          <w:bCs/>
          <w:sz w:val="24"/>
        </w:rPr>
        <w:t xml:space="preserve">zookeeper</w:t>
      </w:r>
      <w:r>
        <w:rPr>
          <w:rFonts w:hint="eastAsia"/>
          <w:bCs/>
          <w:sz w:val="24"/>
        </w:rPr>
        <w:t xml:space="preserve">、</w:t>
      </w:r>
      <w:r>
        <w:rPr>
          <w:rFonts w:hint="eastAsia"/>
          <w:bCs/>
          <w:sz w:val="24"/>
        </w:rPr>
        <w:t xml:space="preserve">spark</w:t>
      </w:r>
      <w:r>
        <w:rPr>
          <w:rFonts w:hint="eastAsia"/>
          <w:bCs/>
          <w:sz w:val="24"/>
        </w:rPr>
        <w:t xml:space="preserve">等）进行版本兼容适配测试以及实际业务对接测试，提前预估应用上云的风险性并进行规避；第三方应用系统使用大数据组件调用过程中会因各种原因出现权限不足，资源冲突，应用提交失败等报错或告警，配合分析平台报错日志，协助定位解决问题；在第三方应用调用警务云大数据平台组件时，遇到性能低下、参数设置不准确、架构设计不合理、查询速度太慢等问题，配合排查原因、参数调优，并根据具体原因开展分析测试，给出优化方案。</w:t>
      </w:r>
      <w:r/>
    </w:p>
    <w:p>
      <w:pPr>
        <w:pStyle w:val="761"/>
        <w:ind w:firstLine="480"/>
        <w:spacing w:line="360" w:lineRule="auto"/>
        <w:rPr>
          <w:bCs/>
          <w:sz w:val="24"/>
        </w:rPr>
      </w:pPr>
      <w:r>
        <w:rPr>
          <w:rFonts w:hint="eastAsia"/>
          <w:bCs/>
          <w:sz w:val="24"/>
        </w:rPr>
        <w:t xml:space="preserve">2.5.5</w:t>
      </w:r>
      <w:r>
        <w:rPr>
          <w:rFonts w:hint="eastAsia"/>
          <w:bCs/>
          <w:sz w:val="24"/>
        </w:rPr>
        <w:t xml:space="preserve">故障处置：大数据平台出现故障，及时处置及排除故障。</w:t>
      </w:r>
      <w:r/>
    </w:p>
    <w:p>
      <w:pPr>
        <w:pStyle w:val="761"/>
        <w:ind w:firstLine="480"/>
        <w:spacing w:line="360" w:lineRule="auto"/>
        <w:rPr>
          <w:bCs/>
          <w:sz w:val="24"/>
        </w:rPr>
      </w:pPr>
      <w:r>
        <w:rPr>
          <w:rFonts w:hint="eastAsia"/>
          <w:bCs/>
          <w:sz w:val="24"/>
        </w:rPr>
        <w:t xml:space="preserve">2.5.6</w:t>
      </w:r>
      <w:r>
        <w:rPr>
          <w:rFonts w:hint="eastAsia"/>
          <w:bCs/>
          <w:sz w:val="24"/>
        </w:rPr>
        <w:t xml:space="preserve">性能调优：根据用户方反映的大数据应用中使用性能降低的问题，配合用户方分析研判平台使用日志，由应用开发导致的问题提供整改解决方案，由平台配置导致的开展参数优化调优。</w:t>
      </w:r>
      <w:r/>
    </w:p>
    <w:p>
      <w:pPr>
        <w:pStyle w:val="761"/>
        <w:ind w:firstLine="480"/>
        <w:spacing w:line="360" w:lineRule="auto"/>
        <w:rPr>
          <w:bCs/>
          <w:sz w:val="24"/>
        </w:rPr>
      </w:pPr>
      <w:r>
        <w:rPr>
          <w:rFonts w:hint="eastAsia"/>
          <w:bCs/>
          <w:sz w:val="24"/>
        </w:rPr>
        <w:t xml:space="preserve">2.5.7</w:t>
      </w:r>
      <w:r>
        <w:rPr>
          <w:rFonts w:hint="eastAsia"/>
          <w:bCs/>
          <w:sz w:val="24"/>
        </w:rPr>
        <w:t xml:space="preserve">安全漏洞修复：根据安全部门检测、通报等涉及大数据平台安全风险的情况，开展平台安全加固、系统补丁升级等工作操作，以保证大数据平台稳定运行。</w:t>
      </w:r>
      <w:r/>
    </w:p>
    <w:p>
      <w:pPr>
        <w:pStyle w:val="761"/>
        <w:ind w:firstLine="480"/>
        <w:spacing w:line="360" w:lineRule="auto"/>
        <w:rPr>
          <w:bCs/>
          <w:sz w:val="24"/>
        </w:rPr>
      </w:pPr>
      <w:r>
        <w:rPr>
          <w:rFonts w:hint="eastAsia"/>
          <w:bCs/>
          <w:sz w:val="24"/>
        </w:rPr>
        <w:t xml:space="preserve">2.5.8</w:t>
      </w:r>
      <w:r>
        <w:rPr>
          <w:rFonts w:hint="eastAsia"/>
          <w:bCs/>
          <w:sz w:val="24"/>
        </w:rPr>
        <w:t xml:space="preserve">重大活动及节假日保障：重大活动及节假日期间提供技术保障，按要求实行</w:t>
      </w:r>
      <w:r>
        <w:rPr>
          <w:rFonts w:hint="eastAsia"/>
          <w:bCs/>
          <w:sz w:val="24"/>
        </w:rPr>
        <w:t xml:space="preserve">24</w:t>
      </w:r>
      <w:r>
        <w:rPr>
          <w:rFonts w:hint="eastAsia"/>
          <w:bCs/>
          <w:sz w:val="24"/>
        </w:rPr>
        <w:t xml:space="preserve">小时待命，通讯保持畅通，如有紧急需求</w:t>
      </w:r>
      <w:r>
        <w:rPr>
          <w:rFonts w:hint="eastAsia"/>
          <w:bCs/>
          <w:sz w:val="24"/>
        </w:rPr>
        <w:t xml:space="preserve">1</w:t>
      </w:r>
      <w:r>
        <w:rPr>
          <w:rFonts w:hint="eastAsia"/>
          <w:bCs/>
          <w:sz w:val="24"/>
        </w:rPr>
        <w:t xml:space="preserve">小时内到达现场配合开展工作。</w:t>
      </w:r>
      <w:r/>
    </w:p>
    <w:p>
      <w:pPr>
        <w:pStyle w:val="761"/>
        <w:ind w:firstLine="480"/>
        <w:spacing w:line="360" w:lineRule="auto"/>
        <w:rPr>
          <w:bCs/>
          <w:sz w:val="24"/>
        </w:rPr>
      </w:pPr>
      <w:r>
        <w:rPr>
          <w:rFonts w:hint="eastAsia"/>
          <w:bCs/>
          <w:sz w:val="24"/>
        </w:rPr>
        <w:t xml:space="preserve">2.5.9</w:t>
      </w:r>
      <w:r>
        <w:rPr>
          <w:rFonts w:hint="eastAsia"/>
          <w:bCs/>
          <w:sz w:val="24"/>
        </w:rPr>
        <w:t xml:space="preserve">技术支持：电话热线服务、在线技术支持、软件更新授权等服务。</w:t>
      </w:r>
      <w:r/>
    </w:p>
    <w:p>
      <w:pPr>
        <w:pStyle w:val="761"/>
        <w:ind w:firstLine="480"/>
        <w:spacing w:line="360" w:lineRule="auto"/>
        <w:rPr>
          <w:bCs/>
          <w:sz w:val="24"/>
        </w:rPr>
      </w:pPr>
      <w:r>
        <w:rPr>
          <w:bCs/>
          <w:sz w:val="24"/>
        </w:rPr>
        <w:t xml:space="preserve">2.5.</w:t>
      </w:r>
      <w:r>
        <w:rPr>
          <w:rFonts w:hint="eastAsia"/>
          <w:bCs/>
          <w:sz w:val="24"/>
        </w:rPr>
        <w:t xml:space="preserve">1-</w:t>
      </w:r>
      <w:r>
        <w:rPr>
          <w:bCs/>
          <w:sz w:val="24"/>
        </w:rPr>
        <w:t xml:space="preserve">2.5.</w:t>
      </w:r>
      <w:r>
        <w:rPr>
          <w:rFonts w:hint="eastAsia"/>
          <w:bCs/>
          <w:sz w:val="24"/>
        </w:rPr>
        <w:t xml:space="preserve">2</w:t>
      </w:r>
      <w:r>
        <w:rPr>
          <w:rFonts w:hint="eastAsia"/>
          <w:bCs/>
          <w:sz w:val="24"/>
        </w:rPr>
        <w:t xml:space="preserve">项巡检工作需做好记录，工作日巡检按照每周形成汇总记录，定期（月度和重大安保活动及节假日）深度巡检形成独立记录，以确保相关记录能真实、完整反映巡检内容及工作量；</w:t>
      </w:r>
      <w:r>
        <w:rPr>
          <w:rFonts w:hint="eastAsia"/>
          <w:bCs/>
          <w:sz w:val="24"/>
        </w:rPr>
        <w:t xml:space="preserve">2</w:t>
      </w:r>
      <w:r>
        <w:rPr>
          <w:bCs/>
          <w:sz w:val="24"/>
        </w:rPr>
        <w:t xml:space="preserve">.5.</w:t>
      </w:r>
      <w:r>
        <w:rPr>
          <w:rFonts w:hint="eastAsia"/>
          <w:bCs/>
          <w:sz w:val="24"/>
        </w:rPr>
        <w:t xml:space="preserve">3-</w:t>
      </w:r>
      <w:r>
        <w:rPr>
          <w:bCs/>
          <w:sz w:val="24"/>
        </w:rPr>
        <w:t xml:space="preserve">2.5.</w:t>
      </w:r>
      <w:r>
        <w:rPr>
          <w:rFonts w:hint="eastAsia"/>
          <w:bCs/>
          <w:sz w:val="24"/>
        </w:rPr>
        <w:t xml:space="preserve">9</w:t>
      </w:r>
      <w:r>
        <w:rPr>
          <w:rFonts w:hint="eastAsia"/>
          <w:bCs/>
          <w:sz w:val="24"/>
        </w:rPr>
        <w:t xml:space="preserve">项维护维修工作需做好记录，维护维修工作按照每周进行汇总记录，以确保相关记录能真实、完整反映维护维修内容及工作量。相关记录作为验收和结算依据。</w:t>
      </w:r>
      <w:r/>
    </w:p>
    <w:p>
      <w:pPr>
        <w:pStyle w:val="761"/>
        <w:ind w:firstLine="480"/>
        <w:spacing w:line="360" w:lineRule="auto"/>
        <w:rPr>
          <w:bCs/>
          <w:sz w:val="24"/>
        </w:rPr>
      </w:pPr>
      <w:r>
        <w:rPr>
          <w:rFonts w:hint="eastAsia"/>
          <w:bCs/>
          <w:sz w:val="24"/>
        </w:rPr>
        <w:t xml:space="preserve">2.6</w:t>
      </w:r>
      <w:r>
        <w:rPr>
          <w:rFonts w:hint="eastAsia"/>
          <w:bCs/>
          <w:sz w:val="24"/>
        </w:rPr>
        <w:t xml:space="preserve">警务云计算平台云基础平台（数据库）维保</w:t>
      </w:r>
      <w:r/>
    </w:p>
    <w:p>
      <w:pPr>
        <w:pStyle w:val="761"/>
        <w:ind w:firstLine="480"/>
        <w:spacing w:line="360" w:lineRule="auto"/>
        <w:rPr>
          <w:bCs/>
          <w:sz w:val="24"/>
        </w:rPr>
      </w:pPr>
      <w:r>
        <w:rPr>
          <w:rFonts w:hint="eastAsia"/>
          <w:bCs/>
          <w:sz w:val="24"/>
        </w:rPr>
        <w:t xml:space="preserve">2.6.1</w:t>
      </w:r>
      <w:r>
        <w:rPr>
          <w:rFonts w:hint="eastAsia"/>
          <w:bCs/>
          <w:sz w:val="24"/>
        </w:rPr>
        <w:t xml:space="preserve">工作日巡检：对市局使用的所有数据库，每个工作日巡检</w:t>
      </w:r>
      <w:r>
        <w:rPr>
          <w:rFonts w:hint="eastAsia"/>
          <w:bCs/>
          <w:sz w:val="24"/>
        </w:rPr>
        <w:t xml:space="preserve">1</w:t>
      </w:r>
      <w:r>
        <w:rPr>
          <w:rFonts w:hint="eastAsia"/>
          <w:bCs/>
          <w:sz w:val="24"/>
        </w:rPr>
        <w:t xml:space="preserve">次，完成多个网络、多套数据库进行巡检、性能监控等工作，对监控软件超过阈值的报警</w:t>
      </w:r>
      <w:r>
        <w:rPr>
          <w:rFonts w:hint="eastAsia"/>
          <w:bCs/>
          <w:sz w:val="24"/>
        </w:rPr>
        <w:t xml:space="preserve">(</w:t>
      </w:r>
      <w:r>
        <w:rPr>
          <w:rFonts w:hint="eastAsia"/>
          <w:bCs/>
          <w:sz w:val="24"/>
        </w:rPr>
        <w:t xml:space="preserve">如表空间占用率报警、磁盘占用率报警等</w:t>
      </w:r>
      <w:r>
        <w:rPr>
          <w:rFonts w:hint="eastAsia"/>
          <w:bCs/>
          <w:sz w:val="24"/>
        </w:rPr>
        <w:t xml:space="preserve">)</w:t>
      </w:r>
      <w:r>
        <w:rPr>
          <w:rFonts w:hint="eastAsia"/>
          <w:bCs/>
          <w:sz w:val="24"/>
        </w:rPr>
        <w:t xml:space="preserve">及时处置，清理日志、扩充表空间，保障数据库正常运行。</w:t>
      </w:r>
      <w:r/>
    </w:p>
    <w:p>
      <w:pPr>
        <w:pStyle w:val="761"/>
        <w:ind w:firstLine="480"/>
        <w:spacing w:line="360" w:lineRule="auto"/>
        <w:rPr>
          <w:bCs/>
          <w:sz w:val="24"/>
        </w:rPr>
      </w:pPr>
      <w:r>
        <w:rPr>
          <w:rFonts w:hint="eastAsia"/>
          <w:bCs/>
          <w:sz w:val="24"/>
        </w:rPr>
        <w:t xml:space="preserve">2.6.2</w:t>
      </w:r>
      <w:r>
        <w:rPr>
          <w:rFonts w:hint="eastAsia"/>
          <w:bCs/>
          <w:sz w:val="24"/>
        </w:rPr>
        <w:t xml:space="preserve">每周深度巡检：对市局使用的所有数据库，每周深度巡检（包含所有数据库</w:t>
      </w:r>
      <w:r>
        <w:rPr>
          <w:rFonts w:hint="eastAsia"/>
          <w:bCs/>
          <w:sz w:val="24"/>
        </w:rPr>
        <w:t xml:space="preserve">的物理备份和逻辑备份，以及重要数据库的异地灾备情况进行检查，对高负载数据库进行性能分析）</w:t>
      </w:r>
      <w:r>
        <w:rPr>
          <w:rFonts w:hint="eastAsia"/>
          <w:bCs/>
          <w:sz w:val="24"/>
        </w:rPr>
        <w:t xml:space="preserve">1</w:t>
      </w:r>
      <w:r>
        <w:rPr>
          <w:rFonts w:hint="eastAsia"/>
          <w:bCs/>
          <w:sz w:val="24"/>
        </w:rPr>
        <w:t xml:space="preserve">次，完成负责保障的所有数据库备份</w:t>
      </w:r>
      <w:r>
        <w:rPr>
          <w:rFonts w:hint="eastAsia"/>
          <w:bCs/>
          <w:sz w:val="24"/>
        </w:rPr>
        <w:t xml:space="preserve">(</w:t>
      </w:r>
      <w:r>
        <w:rPr>
          <w:rFonts w:hint="eastAsia"/>
          <w:bCs/>
          <w:sz w:val="24"/>
        </w:rPr>
        <w:t xml:space="preserve">物理备份和逻辑备份</w:t>
      </w:r>
      <w:r>
        <w:rPr>
          <w:rFonts w:hint="eastAsia"/>
          <w:bCs/>
          <w:sz w:val="24"/>
        </w:rPr>
        <w:t xml:space="preserve">)</w:t>
      </w:r>
      <w:r>
        <w:rPr>
          <w:rFonts w:hint="eastAsia"/>
          <w:bCs/>
          <w:sz w:val="24"/>
        </w:rPr>
        <w:t xml:space="preserve">日志检查，发现备份中出现的问题并及时解决。</w:t>
      </w:r>
      <w:r/>
    </w:p>
    <w:p>
      <w:pPr>
        <w:pStyle w:val="761"/>
        <w:ind w:firstLine="480"/>
        <w:spacing w:line="360" w:lineRule="auto"/>
        <w:rPr>
          <w:bCs/>
          <w:sz w:val="24"/>
        </w:rPr>
      </w:pPr>
      <w:r>
        <w:rPr>
          <w:rFonts w:hint="eastAsia"/>
          <w:bCs/>
          <w:sz w:val="24"/>
        </w:rPr>
        <w:t xml:space="preserve">2.6.3</w:t>
      </w:r>
      <w:r>
        <w:rPr>
          <w:rFonts w:hint="eastAsia"/>
          <w:bCs/>
          <w:sz w:val="24"/>
        </w:rPr>
        <w:t xml:space="preserve">数据库表空间维护：表空间容量不足时，及时增加存储容量；数据删除后及时收缩或回收存储空间。</w:t>
      </w:r>
      <w:r/>
    </w:p>
    <w:p>
      <w:pPr>
        <w:pStyle w:val="761"/>
        <w:ind w:firstLine="480"/>
        <w:spacing w:line="360" w:lineRule="auto"/>
        <w:rPr>
          <w:bCs/>
          <w:sz w:val="24"/>
        </w:rPr>
      </w:pPr>
      <w:r>
        <w:rPr>
          <w:rFonts w:hint="eastAsia"/>
          <w:bCs/>
          <w:sz w:val="24"/>
        </w:rPr>
        <w:t xml:space="preserve">2.6.4</w:t>
      </w:r>
      <w:r>
        <w:rPr>
          <w:rFonts w:hint="eastAsia"/>
          <w:bCs/>
          <w:sz w:val="24"/>
        </w:rPr>
        <w:t xml:space="preserve">数据库故障处理：数据库出现运行缓慢、无法连接、备份失败、异地灾备中断等故障时，及时处置并排除故障。</w:t>
      </w:r>
      <w:r/>
    </w:p>
    <w:p>
      <w:pPr>
        <w:pStyle w:val="761"/>
        <w:ind w:firstLine="480"/>
        <w:spacing w:line="360" w:lineRule="auto"/>
        <w:rPr>
          <w:bCs/>
          <w:sz w:val="24"/>
        </w:rPr>
      </w:pPr>
      <w:r>
        <w:rPr>
          <w:rFonts w:hint="eastAsia"/>
          <w:bCs/>
          <w:sz w:val="24"/>
        </w:rPr>
        <w:t xml:space="preserve">2.6.5</w:t>
      </w:r>
      <w:r>
        <w:rPr>
          <w:rFonts w:hint="eastAsia"/>
          <w:bCs/>
          <w:sz w:val="24"/>
        </w:rPr>
        <w:t xml:space="preserve">数据库安装部署：按照用户要求，承担各类应用系统新数据库运行环境的安装部署工作。</w:t>
      </w:r>
      <w:r/>
    </w:p>
    <w:p>
      <w:pPr>
        <w:pStyle w:val="761"/>
        <w:ind w:firstLine="480"/>
        <w:spacing w:line="360" w:lineRule="auto"/>
        <w:rPr>
          <w:bCs/>
          <w:sz w:val="24"/>
        </w:rPr>
      </w:pPr>
      <w:r>
        <w:rPr>
          <w:rFonts w:hint="eastAsia"/>
          <w:bCs/>
          <w:sz w:val="24"/>
        </w:rPr>
        <w:t xml:space="preserve">2.6.6</w:t>
      </w:r>
      <w:r>
        <w:rPr>
          <w:rFonts w:hint="eastAsia"/>
          <w:bCs/>
          <w:sz w:val="24"/>
        </w:rPr>
        <w:t xml:space="preserve">数据库备份：使用用户方的</w:t>
      </w:r>
      <w:r>
        <w:rPr>
          <w:rFonts w:hint="eastAsia"/>
          <w:bCs/>
          <w:sz w:val="24"/>
        </w:rPr>
        <w:t xml:space="preserve">NBU</w:t>
      </w:r>
      <w:r>
        <w:rPr>
          <w:rFonts w:hint="eastAsia"/>
          <w:bCs/>
          <w:sz w:val="24"/>
        </w:rPr>
        <w:t xml:space="preserve">数据备份软件或编写脚本，对用户方已有或新上线的数据库进行备份，备份方式及备份策略能够有效应对主机、存储损坏以及数据误删除等运行事故，保障用户方数据安全，并符合省厅运行考核对数据备份的要求。</w:t>
      </w:r>
      <w:r/>
    </w:p>
    <w:p>
      <w:pPr>
        <w:pStyle w:val="761"/>
        <w:ind w:firstLine="480"/>
        <w:spacing w:line="360" w:lineRule="auto"/>
        <w:rPr>
          <w:bCs/>
          <w:sz w:val="24"/>
        </w:rPr>
      </w:pPr>
      <w:r>
        <w:rPr>
          <w:rFonts w:hint="eastAsia"/>
          <w:bCs/>
          <w:sz w:val="24"/>
        </w:rPr>
        <w:t xml:space="preserve">2.6.7</w:t>
      </w:r>
      <w:r>
        <w:rPr>
          <w:rFonts w:hint="eastAsia"/>
          <w:bCs/>
          <w:sz w:val="24"/>
        </w:rPr>
        <w:t xml:space="preserve">数据库灾备恢复：对突发的数据灾难事故，使用相关备份数据为用户方进行数据恢复；每年定期组织数据库灾难恢复演练。</w:t>
      </w:r>
      <w:r/>
    </w:p>
    <w:p>
      <w:pPr>
        <w:pStyle w:val="761"/>
        <w:ind w:firstLine="480"/>
        <w:spacing w:line="360" w:lineRule="auto"/>
        <w:rPr>
          <w:bCs/>
          <w:sz w:val="24"/>
        </w:rPr>
      </w:pPr>
      <w:r>
        <w:rPr>
          <w:rFonts w:hint="eastAsia"/>
          <w:bCs/>
          <w:sz w:val="24"/>
        </w:rPr>
        <w:t xml:space="preserve">2.6.8</w:t>
      </w:r>
      <w:r>
        <w:rPr>
          <w:rFonts w:hint="eastAsia"/>
          <w:bCs/>
          <w:sz w:val="24"/>
        </w:rPr>
        <w:t xml:space="preserve">数据库异地灾备：根据用户方要求，对重要的系统数据库，在不同机房之间，使用数据复制工具进行异地灾备部署。</w:t>
      </w:r>
      <w:r/>
    </w:p>
    <w:p>
      <w:pPr>
        <w:pStyle w:val="761"/>
        <w:ind w:firstLine="480"/>
        <w:spacing w:line="360" w:lineRule="auto"/>
        <w:rPr>
          <w:bCs/>
          <w:sz w:val="24"/>
        </w:rPr>
      </w:pPr>
      <w:r>
        <w:rPr>
          <w:rFonts w:hint="eastAsia"/>
          <w:bCs/>
          <w:sz w:val="24"/>
        </w:rPr>
        <w:t xml:space="preserve">2.6.9</w:t>
      </w:r>
      <w:r>
        <w:rPr>
          <w:rFonts w:hint="eastAsia"/>
          <w:bCs/>
          <w:sz w:val="24"/>
        </w:rPr>
        <w:t xml:space="preserve">数据库迁移：当用户方有新旧设备置换时，使用合适的技术手段完成数据库迁移工作。</w:t>
      </w:r>
      <w:r/>
    </w:p>
    <w:p>
      <w:pPr>
        <w:pStyle w:val="761"/>
        <w:ind w:firstLine="480"/>
        <w:spacing w:line="360" w:lineRule="auto"/>
        <w:rPr>
          <w:bCs/>
          <w:sz w:val="24"/>
        </w:rPr>
      </w:pPr>
      <w:r>
        <w:rPr>
          <w:rFonts w:hint="eastAsia"/>
          <w:bCs/>
          <w:sz w:val="24"/>
        </w:rPr>
        <w:t xml:space="preserve">2.6.10</w:t>
      </w:r>
      <w:r>
        <w:rPr>
          <w:rFonts w:hint="eastAsia"/>
          <w:bCs/>
          <w:sz w:val="24"/>
        </w:rPr>
        <w:t xml:space="preserve">技术支持：电话热线服务、在线技术支持、软件更新授权等服务。</w:t>
      </w:r>
      <w:r/>
    </w:p>
    <w:p>
      <w:pPr>
        <w:pStyle w:val="761"/>
        <w:ind w:firstLine="480"/>
        <w:spacing w:line="360" w:lineRule="auto"/>
        <w:rPr>
          <w:bCs/>
          <w:sz w:val="24"/>
        </w:rPr>
      </w:pPr>
      <w:r>
        <w:rPr>
          <w:bCs/>
          <w:sz w:val="24"/>
        </w:rPr>
        <w:t xml:space="preserve">2.6.</w:t>
      </w:r>
      <w:r>
        <w:rPr>
          <w:rFonts w:hint="eastAsia"/>
          <w:bCs/>
          <w:sz w:val="24"/>
        </w:rPr>
        <w:t xml:space="preserve">1-</w:t>
      </w:r>
      <w:r>
        <w:rPr>
          <w:bCs/>
          <w:sz w:val="24"/>
        </w:rPr>
        <w:t xml:space="preserve">2.6.</w:t>
      </w:r>
      <w:r>
        <w:rPr>
          <w:rFonts w:hint="eastAsia"/>
          <w:bCs/>
          <w:sz w:val="24"/>
        </w:rPr>
        <w:t xml:space="preserve">2</w:t>
      </w:r>
      <w:r>
        <w:rPr>
          <w:rFonts w:hint="eastAsia"/>
          <w:bCs/>
          <w:sz w:val="24"/>
        </w:rPr>
        <w:t xml:space="preserve">项巡检工作需做好记录，工作日巡检按照每周形成汇总记录，每周深度巡检形成独立记录，以确保相关记录能真实、完整反映巡检内容及工作量；</w:t>
      </w:r>
      <w:r>
        <w:rPr>
          <w:bCs/>
          <w:sz w:val="24"/>
        </w:rPr>
        <w:t xml:space="preserve">2.6.</w:t>
      </w:r>
      <w:r>
        <w:rPr>
          <w:rFonts w:hint="eastAsia"/>
          <w:bCs/>
          <w:sz w:val="24"/>
        </w:rPr>
        <w:t xml:space="preserve">3-</w:t>
      </w:r>
      <w:r>
        <w:rPr>
          <w:bCs/>
          <w:sz w:val="24"/>
        </w:rPr>
        <w:t xml:space="preserve">2.6.</w:t>
      </w:r>
      <w:r>
        <w:rPr>
          <w:rFonts w:hint="eastAsia"/>
          <w:bCs/>
          <w:sz w:val="24"/>
        </w:rPr>
        <w:t xml:space="preserve">10</w:t>
      </w:r>
      <w:r>
        <w:rPr>
          <w:rFonts w:hint="eastAsia"/>
          <w:bCs/>
          <w:sz w:val="24"/>
        </w:rPr>
        <w:t xml:space="preserve">项维护维修工作需做好记录，维护维修工作按照每周进行汇总记录，以确保相关记录能真实、完整反映维护维修内容及工作量。相关记录作为验收和结算依据。</w:t>
      </w:r>
      <w:r/>
    </w:p>
    <w:p>
      <w:pPr>
        <w:pStyle w:val="761"/>
        <w:ind w:firstLine="480"/>
        <w:spacing w:line="360" w:lineRule="auto"/>
        <w:rPr>
          <w:bCs/>
          <w:sz w:val="24"/>
        </w:rPr>
      </w:pPr>
      <w:r>
        <w:rPr>
          <w:rFonts w:hint="eastAsia"/>
          <w:bCs/>
          <w:sz w:val="24"/>
        </w:rPr>
        <w:t xml:space="preserve">2.7</w:t>
      </w:r>
      <w:r>
        <w:rPr>
          <w:rFonts w:hint="eastAsia"/>
          <w:bCs/>
          <w:sz w:val="24"/>
        </w:rPr>
        <w:t xml:space="preserve">云存储系统维保</w:t>
      </w:r>
      <w:r/>
    </w:p>
    <w:p>
      <w:pPr>
        <w:pStyle w:val="761"/>
        <w:ind w:firstLine="480"/>
        <w:spacing w:line="360" w:lineRule="auto"/>
        <w:rPr>
          <w:bCs/>
          <w:sz w:val="24"/>
        </w:rPr>
      </w:pPr>
      <w:r>
        <w:rPr>
          <w:rFonts w:hint="eastAsia"/>
          <w:bCs/>
          <w:sz w:val="24"/>
        </w:rPr>
        <w:t xml:space="preserve">2.7.1</w:t>
      </w:r>
      <w:r>
        <w:rPr>
          <w:rFonts w:hint="eastAsia"/>
          <w:bCs/>
          <w:sz w:val="24"/>
        </w:rPr>
        <w:t xml:space="preserve">工作日巡检：每个工作日开展一次云存储系统巡检，完成云存储集群状态检查、服务器内存和根磁盘检查、云存储业务账户占比检查，及时发现问题并上报。</w:t>
      </w:r>
      <w:r/>
    </w:p>
    <w:p>
      <w:pPr>
        <w:pStyle w:val="761"/>
        <w:ind w:firstLine="480"/>
        <w:spacing w:line="360" w:lineRule="auto"/>
        <w:rPr>
          <w:bCs/>
          <w:sz w:val="24"/>
        </w:rPr>
      </w:pPr>
      <w:r>
        <w:rPr>
          <w:rFonts w:hint="eastAsia"/>
          <w:bCs/>
          <w:sz w:val="24"/>
        </w:rPr>
        <w:t xml:space="preserve">2.7.2</w:t>
      </w:r>
      <w:r>
        <w:rPr>
          <w:rFonts w:hint="eastAsia"/>
          <w:bCs/>
          <w:sz w:val="24"/>
        </w:rPr>
        <w:t xml:space="preserve">每周深度巡检：每周开展一次云存储系统深度巡检，完成云存储集群、数据库服务、</w:t>
      </w:r>
      <w:r>
        <w:rPr>
          <w:rFonts w:hint="eastAsia"/>
          <w:bCs/>
          <w:sz w:val="24"/>
        </w:rPr>
        <w:t xml:space="preserve">ftp</w:t>
      </w:r>
      <w:r>
        <w:rPr>
          <w:rFonts w:hint="eastAsia"/>
          <w:bCs/>
          <w:sz w:val="24"/>
        </w:rPr>
        <w:t xml:space="preserve">、负载点播服务检查，服务器内存、</w:t>
      </w:r>
      <w:r>
        <w:rPr>
          <w:rFonts w:hint="eastAsia"/>
          <w:bCs/>
          <w:sz w:val="24"/>
        </w:rPr>
        <w:t xml:space="preserve">cpu</w:t>
      </w:r>
      <w:r>
        <w:rPr>
          <w:rFonts w:hint="eastAsia"/>
          <w:bCs/>
          <w:sz w:val="24"/>
        </w:rPr>
        <w:t xml:space="preserve">、磁盘、网络、检查，云存储业务账户占比检查，</w:t>
      </w:r>
      <w:r>
        <w:rPr>
          <w:rFonts w:hint="eastAsia"/>
          <w:bCs/>
          <w:sz w:val="24"/>
        </w:rPr>
        <w:t xml:space="preserve">s3</w:t>
      </w:r>
      <w:r>
        <w:rPr>
          <w:rFonts w:hint="eastAsia"/>
          <w:bCs/>
          <w:sz w:val="24"/>
        </w:rPr>
        <w:t xml:space="preserve">工具测试用户读、写、下载测试检查，云存储各节点数据盘健康度检查，云存储网管服务检查，及时发现问题并上报。</w:t>
      </w:r>
      <w:r/>
    </w:p>
    <w:p>
      <w:pPr>
        <w:pStyle w:val="761"/>
        <w:ind w:firstLine="480"/>
        <w:spacing w:line="360" w:lineRule="auto"/>
        <w:rPr>
          <w:bCs/>
          <w:sz w:val="24"/>
        </w:rPr>
      </w:pPr>
      <w:r>
        <w:rPr>
          <w:rFonts w:hint="eastAsia"/>
          <w:bCs/>
          <w:sz w:val="24"/>
        </w:rPr>
        <w:t xml:space="preserve">2.7.3</w:t>
      </w:r>
      <w:r>
        <w:rPr>
          <w:rFonts w:hint="eastAsia"/>
          <w:bCs/>
          <w:sz w:val="24"/>
        </w:rPr>
        <w:t xml:space="preserve">业务对接：根据用户方对接需求，完成各前端各业务与存储系统的对接及日常维护；指导客户安装云存储系统客户端软件和云存储账号的对接使用。</w:t>
      </w:r>
      <w:r/>
    </w:p>
    <w:p>
      <w:pPr>
        <w:pStyle w:val="761"/>
        <w:ind w:firstLine="480"/>
        <w:spacing w:line="360" w:lineRule="auto"/>
        <w:rPr>
          <w:bCs/>
          <w:sz w:val="24"/>
        </w:rPr>
      </w:pPr>
      <w:r>
        <w:rPr>
          <w:rFonts w:hint="eastAsia"/>
          <w:bCs/>
          <w:sz w:val="24"/>
        </w:rPr>
        <w:t xml:space="preserve">2.7.4</w:t>
      </w:r>
      <w:r>
        <w:rPr>
          <w:rFonts w:hint="eastAsia"/>
          <w:bCs/>
          <w:sz w:val="24"/>
        </w:rPr>
        <w:t xml:space="preserve">日志搜集：系统发生故障时，对软件系统、操作系统日志进行收集、整理。</w:t>
      </w:r>
      <w:r/>
    </w:p>
    <w:p>
      <w:pPr>
        <w:pStyle w:val="761"/>
        <w:ind w:firstLine="480"/>
        <w:spacing w:line="360" w:lineRule="auto"/>
        <w:rPr>
          <w:bCs/>
          <w:sz w:val="24"/>
        </w:rPr>
      </w:pPr>
      <w:r>
        <w:rPr>
          <w:rFonts w:hint="eastAsia"/>
          <w:bCs/>
          <w:sz w:val="24"/>
        </w:rPr>
        <w:t xml:space="preserve">2.7.5</w:t>
      </w:r>
      <w:r>
        <w:rPr>
          <w:rFonts w:hint="eastAsia"/>
          <w:bCs/>
          <w:sz w:val="24"/>
        </w:rPr>
        <w:t xml:space="preserve">故障排除和维修：当系统出现故障或问题时，负责迅速定位问题并采取相应的措施进行修复。在无法处理的情况下与后端工程师配合进行问题的定位、分析，共同解决系统问题。</w:t>
      </w:r>
      <w:r/>
    </w:p>
    <w:p>
      <w:pPr>
        <w:pStyle w:val="761"/>
        <w:ind w:firstLine="480"/>
        <w:spacing w:line="360" w:lineRule="auto"/>
        <w:rPr>
          <w:bCs/>
          <w:sz w:val="24"/>
        </w:rPr>
      </w:pPr>
      <w:r>
        <w:rPr>
          <w:rFonts w:hint="eastAsia"/>
          <w:bCs/>
          <w:sz w:val="24"/>
        </w:rPr>
        <w:t xml:space="preserve">2.7.6</w:t>
      </w:r>
      <w:r>
        <w:rPr>
          <w:rFonts w:hint="eastAsia"/>
          <w:bCs/>
          <w:sz w:val="24"/>
        </w:rPr>
        <w:t xml:space="preserve">重大事件保障：在重大活动或重要工作期间，提供现场运维服务保障，以确保客户单位特殊时期工作不发生中断。</w:t>
      </w:r>
      <w:r/>
    </w:p>
    <w:p>
      <w:pPr>
        <w:pStyle w:val="761"/>
        <w:ind w:firstLine="480"/>
        <w:spacing w:line="360" w:lineRule="auto"/>
        <w:rPr>
          <w:bCs/>
          <w:sz w:val="24"/>
        </w:rPr>
      </w:pPr>
      <w:r>
        <w:rPr>
          <w:rFonts w:hint="eastAsia"/>
          <w:bCs/>
          <w:sz w:val="24"/>
        </w:rPr>
        <w:t xml:space="preserve">2.7.7</w:t>
      </w:r>
      <w:r>
        <w:rPr>
          <w:rFonts w:hint="eastAsia"/>
          <w:bCs/>
          <w:sz w:val="24"/>
        </w:rPr>
        <w:t xml:space="preserve">更新和升级：跟踪厂家云存储系统的最新版本和补丁，执行系统的更新和升级工作，确保持续改进系统的功能和安全性。</w:t>
      </w:r>
      <w:r/>
    </w:p>
    <w:p>
      <w:pPr>
        <w:pStyle w:val="761"/>
        <w:ind w:firstLine="480"/>
        <w:spacing w:line="360" w:lineRule="auto"/>
        <w:rPr>
          <w:bCs/>
          <w:sz w:val="24"/>
        </w:rPr>
      </w:pPr>
      <w:r>
        <w:rPr>
          <w:rFonts w:hint="eastAsia"/>
          <w:bCs/>
          <w:sz w:val="24"/>
        </w:rPr>
        <w:t xml:space="preserve">2.7.8</w:t>
      </w:r>
      <w:r>
        <w:rPr>
          <w:rFonts w:hint="eastAsia"/>
          <w:bCs/>
          <w:sz w:val="24"/>
        </w:rPr>
        <w:t xml:space="preserve">更新和维护文档：定期更新和维护云存储系统的操作手册、配置文件和技术文档，确保与实际系统的状态保持一致，并为其他团队成员提供准确的参考资料。</w:t>
      </w:r>
      <w:r/>
    </w:p>
    <w:p>
      <w:pPr>
        <w:pStyle w:val="761"/>
        <w:ind w:firstLine="480"/>
        <w:spacing w:line="360" w:lineRule="auto"/>
        <w:rPr>
          <w:bCs/>
          <w:sz w:val="24"/>
        </w:rPr>
      </w:pPr>
      <w:r>
        <w:rPr>
          <w:bCs/>
          <w:sz w:val="24"/>
        </w:rPr>
        <w:t xml:space="preserve">2.7.</w:t>
      </w:r>
      <w:r>
        <w:rPr>
          <w:rFonts w:hint="eastAsia"/>
          <w:bCs/>
          <w:sz w:val="24"/>
        </w:rPr>
        <w:t xml:space="preserve">1-</w:t>
      </w:r>
      <w:r>
        <w:rPr>
          <w:bCs/>
          <w:sz w:val="24"/>
        </w:rPr>
        <w:t xml:space="preserve">2.7.</w:t>
      </w:r>
      <w:r>
        <w:rPr>
          <w:rFonts w:hint="eastAsia"/>
          <w:bCs/>
          <w:sz w:val="24"/>
        </w:rPr>
        <w:t xml:space="preserve">2</w:t>
      </w:r>
      <w:r>
        <w:rPr>
          <w:rFonts w:hint="eastAsia"/>
          <w:bCs/>
          <w:sz w:val="24"/>
        </w:rPr>
        <w:t xml:space="preserve">项巡检工作需做好记录，工作日巡检按照每周形成汇总记录，每周深度巡检形成独立记录，以确保相关记录能真实、完整反映巡检内容及工作量；</w:t>
      </w:r>
      <w:r>
        <w:rPr>
          <w:bCs/>
          <w:sz w:val="24"/>
        </w:rPr>
        <w:t xml:space="preserve">2.7.</w:t>
      </w:r>
      <w:r>
        <w:rPr>
          <w:rFonts w:hint="eastAsia"/>
          <w:bCs/>
          <w:sz w:val="24"/>
        </w:rPr>
        <w:t xml:space="preserve">3-</w:t>
      </w:r>
      <w:r>
        <w:rPr>
          <w:bCs/>
          <w:sz w:val="24"/>
        </w:rPr>
        <w:t xml:space="preserve">2.7.</w:t>
      </w:r>
      <w:r>
        <w:rPr>
          <w:rFonts w:hint="eastAsia"/>
          <w:bCs/>
          <w:sz w:val="24"/>
        </w:rPr>
        <w:t xml:space="preserve">8</w:t>
      </w:r>
      <w:r>
        <w:rPr>
          <w:rFonts w:hint="eastAsia"/>
          <w:bCs/>
          <w:sz w:val="24"/>
        </w:rPr>
        <w:t xml:space="preserve">项维护维修工作需做好记录，维护维修工作按照每周进行汇总记录，以确保相关记录能真实、完整反映维护维修内容及工作量。相关记录作为验收和结算依据。</w:t>
      </w:r>
      <w:r/>
    </w:p>
    <w:p>
      <w:pPr>
        <w:pStyle w:val="761"/>
        <w:jc w:val="left"/>
        <w:spacing w:after="0" w:line="360" w:lineRule="auto"/>
        <w:rPr>
          <w:b/>
          <w:sz w:val="24"/>
        </w:rPr>
      </w:pPr>
      <w:r>
        <w:rPr>
          <w:rFonts w:hint="eastAsia"/>
          <w:b/>
          <w:sz w:val="24"/>
        </w:rPr>
        <w:t xml:space="preserve">3</w:t>
      </w:r>
      <w:r>
        <w:rPr>
          <w:rFonts w:hint="eastAsia"/>
          <w:b/>
          <w:sz w:val="24"/>
        </w:rPr>
        <w:t xml:space="preserve">、实施人员要求：</w:t>
      </w:r>
      <w:r/>
    </w:p>
    <w:p>
      <w:pPr>
        <w:pStyle w:val="761"/>
        <w:ind w:firstLine="482"/>
        <w:spacing w:line="360" w:lineRule="auto"/>
        <w:rPr>
          <w:bCs/>
          <w:sz w:val="24"/>
        </w:rPr>
      </w:pPr>
      <w:r>
        <w:rPr>
          <w:rFonts w:hint="eastAsia"/>
          <w:b/>
          <w:bCs/>
          <w:sz w:val="24"/>
        </w:rPr>
        <w:t xml:space="preserve">投标人承诺</w:t>
      </w:r>
      <w:r>
        <w:rPr>
          <w:rFonts w:hint="eastAsia"/>
          <w:bCs/>
          <w:sz w:val="24"/>
        </w:rPr>
        <w:t xml:space="preserve">投入项目的维保服务人员满足相应资质要求，并在合同签订前提供投入项目的技术服务的人员名单和证书等资质证明材料</w:t>
      </w:r>
      <w:r>
        <w:rPr>
          <w:rFonts w:hint="eastAsia"/>
          <w:b/>
          <w:bCs/>
          <w:sz w:val="24"/>
          <w:u w:val="single"/>
        </w:rPr>
        <w:t xml:space="preserve">（提供承诺书盖章上传至投标文件，格式详见投标文件格式）</w:t>
      </w:r>
      <w:r>
        <w:rPr>
          <w:rFonts w:hint="eastAsia"/>
          <w:bCs/>
          <w:sz w:val="24"/>
        </w:rPr>
        <w:t xml:space="preserve">。各项服务人员数量和资质要求如下：</w:t>
      </w:r>
      <w:r/>
    </w:p>
    <w:p>
      <w:pPr>
        <w:pStyle w:val="761"/>
        <w:ind w:firstLine="480"/>
        <w:spacing w:line="360" w:lineRule="auto"/>
        <w:rPr>
          <w:bCs/>
          <w:sz w:val="24"/>
        </w:rPr>
      </w:pPr>
      <w:r>
        <w:rPr>
          <w:rFonts w:hint="eastAsia"/>
          <w:bCs/>
          <w:sz w:val="24"/>
        </w:rPr>
        <w:t xml:space="preserve">3.1</w:t>
      </w:r>
      <w:r>
        <w:rPr>
          <w:rFonts w:hint="eastAsia"/>
          <w:bCs/>
          <w:sz w:val="24"/>
        </w:rPr>
        <w:t xml:space="preserve">硬件设备巡检：硬件设备日巡检及故障报修至少</w:t>
      </w:r>
      <w:r>
        <w:rPr>
          <w:rFonts w:hint="eastAsia"/>
          <w:bCs/>
          <w:sz w:val="24"/>
        </w:rPr>
        <w:t xml:space="preserve">7</w:t>
      </w:r>
      <w:r>
        <w:rPr>
          <w:rFonts w:hint="eastAsia"/>
          <w:bCs/>
          <w:sz w:val="24"/>
        </w:rPr>
        <w:t xml:space="preserve">人，具有信息系统运维保障（或系统集成）工作经验；机房内部网络及交换机巡检至少</w:t>
      </w:r>
      <w:r>
        <w:rPr>
          <w:rFonts w:hint="eastAsia"/>
          <w:bCs/>
          <w:sz w:val="24"/>
        </w:rPr>
        <w:t xml:space="preserve">1</w:t>
      </w:r>
      <w:r>
        <w:rPr>
          <w:rFonts w:hint="eastAsia"/>
          <w:bCs/>
          <w:sz w:val="24"/>
        </w:rPr>
        <w:t xml:space="preserve">人，具有网络工程师认证证书。</w:t>
      </w:r>
      <w:r/>
    </w:p>
    <w:p>
      <w:pPr>
        <w:pStyle w:val="761"/>
        <w:ind w:firstLine="480"/>
        <w:spacing w:line="360" w:lineRule="auto"/>
        <w:rPr>
          <w:bCs/>
          <w:sz w:val="24"/>
        </w:rPr>
      </w:pPr>
      <w:r>
        <w:rPr>
          <w:rFonts w:hint="eastAsia"/>
          <w:bCs/>
          <w:sz w:val="24"/>
        </w:rPr>
        <w:t xml:space="preserve">3.2</w:t>
      </w:r>
      <w:r>
        <w:rPr>
          <w:rFonts w:hint="eastAsia"/>
          <w:bCs/>
          <w:sz w:val="24"/>
        </w:rPr>
        <w:t xml:space="preserve">硬件设备维护维修：至少</w:t>
      </w:r>
      <w:r>
        <w:rPr>
          <w:rFonts w:hint="eastAsia"/>
          <w:bCs/>
          <w:sz w:val="24"/>
        </w:rPr>
        <w:t xml:space="preserve">3</w:t>
      </w:r>
      <w:r>
        <w:rPr>
          <w:rFonts w:hint="eastAsia"/>
          <w:bCs/>
          <w:sz w:val="24"/>
        </w:rPr>
        <w:t xml:space="preserve">人，具有服务器、存储阵列、交换机等厂商认证证书。</w:t>
      </w:r>
      <w:r/>
    </w:p>
    <w:p>
      <w:pPr>
        <w:pStyle w:val="761"/>
        <w:ind w:firstLine="480"/>
        <w:spacing w:line="360" w:lineRule="auto"/>
        <w:rPr>
          <w:bCs/>
          <w:sz w:val="24"/>
        </w:rPr>
      </w:pPr>
      <w:r>
        <w:rPr>
          <w:rFonts w:hint="eastAsia"/>
          <w:bCs/>
          <w:sz w:val="24"/>
        </w:rPr>
        <w:t xml:space="preserve">3.3</w:t>
      </w:r>
      <w:r>
        <w:rPr>
          <w:rFonts w:hint="eastAsia"/>
          <w:bCs/>
          <w:sz w:val="24"/>
        </w:rPr>
        <w:t xml:space="preserve">警务云计算平台云基础平台（云平台）维保：至少</w:t>
      </w:r>
      <w:r>
        <w:rPr>
          <w:rFonts w:hint="eastAsia"/>
          <w:bCs/>
          <w:sz w:val="24"/>
        </w:rPr>
        <w:t xml:space="preserve">1</w:t>
      </w:r>
      <w:r>
        <w:rPr>
          <w:rFonts w:hint="eastAsia"/>
          <w:bCs/>
          <w:sz w:val="24"/>
        </w:rPr>
        <w:t xml:space="preserve">人，具有华为</w:t>
      </w:r>
      <w:r>
        <w:rPr>
          <w:rFonts w:hint="eastAsia"/>
          <w:bCs/>
          <w:sz w:val="24"/>
        </w:rPr>
        <w:t xml:space="preserve">HCIP</w:t>
      </w:r>
      <w:r>
        <w:rPr>
          <w:rFonts w:hint="eastAsia"/>
          <w:bCs/>
          <w:sz w:val="24"/>
        </w:rPr>
        <w:t xml:space="preserve">或同等级及以上级别证书。</w:t>
      </w:r>
      <w:r/>
    </w:p>
    <w:p>
      <w:pPr>
        <w:pStyle w:val="761"/>
        <w:ind w:firstLine="480"/>
        <w:spacing w:line="360" w:lineRule="auto"/>
        <w:rPr>
          <w:bCs/>
          <w:sz w:val="24"/>
        </w:rPr>
      </w:pPr>
      <w:r>
        <w:rPr>
          <w:rFonts w:hint="eastAsia"/>
          <w:bCs/>
          <w:sz w:val="24"/>
        </w:rPr>
        <w:t xml:space="preserve">3.4</w:t>
      </w:r>
      <w:r>
        <w:rPr>
          <w:rFonts w:hint="eastAsia"/>
          <w:bCs/>
          <w:sz w:val="24"/>
        </w:rPr>
        <w:t xml:space="preserve">警务云计算平台云基础平台（大数据平台）维保：至少</w:t>
      </w:r>
      <w:r>
        <w:rPr>
          <w:rFonts w:hint="eastAsia"/>
          <w:bCs/>
          <w:sz w:val="24"/>
        </w:rPr>
        <w:t xml:space="preserve">2</w:t>
      </w:r>
      <w:r>
        <w:rPr>
          <w:rFonts w:hint="eastAsia"/>
          <w:bCs/>
          <w:sz w:val="24"/>
        </w:rPr>
        <w:t xml:space="preserve">人，具有华为</w:t>
      </w:r>
      <w:r>
        <w:rPr>
          <w:rFonts w:hint="eastAsia"/>
          <w:bCs/>
          <w:sz w:val="24"/>
        </w:rPr>
        <w:t xml:space="preserve">HCIP</w:t>
      </w:r>
      <w:r>
        <w:rPr>
          <w:rFonts w:hint="eastAsia"/>
          <w:bCs/>
          <w:sz w:val="24"/>
        </w:rPr>
        <w:t xml:space="preserve">或同等级及以上级别证书。</w:t>
      </w:r>
      <w:r/>
    </w:p>
    <w:p>
      <w:pPr>
        <w:pStyle w:val="761"/>
        <w:ind w:firstLine="480"/>
        <w:spacing w:line="360" w:lineRule="auto"/>
        <w:rPr>
          <w:bCs/>
          <w:sz w:val="24"/>
        </w:rPr>
      </w:pPr>
      <w:r>
        <w:rPr>
          <w:rFonts w:hint="eastAsia"/>
          <w:bCs/>
          <w:sz w:val="24"/>
        </w:rPr>
        <w:t xml:space="preserve">3.5</w:t>
      </w:r>
      <w:r>
        <w:rPr>
          <w:rFonts w:hint="eastAsia"/>
          <w:bCs/>
          <w:sz w:val="24"/>
        </w:rPr>
        <w:t xml:space="preserve">警务云计算平台云基础平台（数据库）维保：至少</w:t>
      </w:r>
      <w:r>
        <w:rPr>
          <w:rFonts w:hint="eastAsia"/>
          <w:bCs/>
          <w:sz w:val="24"/>
        </w:rPr>
        <w:t xml:space="preserve">1</w:t>
      </w:r>
      <w:r>
        <w:rPr>
          <w:rFonts w:hint="eastAsia"/>
          <w:bCs/>
          <w:sz w:val="24"/>
        </w:rPr>
        <w:t xml:space="preserve">人，具有</w:t>
      </w:r>
      <w:r>
        <w:rPr>
          <w:rFonts w:hint="eastAsia"/>
          <w:bCs/>
          <w:sz w:val="24"/>
        </w:rPr>
        <w:t xml:space="preserve">OCM</w:t>
      </w:r>
      <w:r>
        <w:rPr>
          <w:rFonts w:hint="eastAsia"/>
          <w:bCs/>
          <w:sz w:val="24"/>
        </w:rPr>
        <w:t xml:space="preserve">或同等级及以上级别证书。</w:t>
      </w:r>
      <w:r/>
    </w:p>
    <w:p>
      <w:pPr>
        <w:pStyle w:val="761"/>
        <w:ind w:firstLine="480"/>
        <w:spacing w:line="360" w:lineRule="auto"/>
        <w:rPr>
          <w:bCs/>
          <w:sz w:val="24"/>
        </w:rPr>
      </w:pPr>
      <w:r>
        <w:rPr>
          <w:rFonts w:hint="eastAsia"/>
          <w:bCs/>
          <w:sz w:val="24"/>
        </w:rPr>
        <w:t xml:space="preserve">3.6</w:t>
      </w:r>
      <w:r>
        <w:rPr>
          <w:rFonts w:hint="eastAsia"/>
          <w:bCs/>
          <w:sz w:val="24"/>
        </w:rPr>
        <w:t xml:space="preserve">、云存储系统维保：至少</w:t>
      </w:r>
      <w:r>
        <w:rPr>
          <w:rFonts w:hint="eastAsia"/>
          <w:bCs/>
          <w:sz w:val="24"/>
        </w:rPr>
        <w:t xml:space="preserve">1</w:t>
      </w:r>
      <w:r>
        <w:rPr>
          <w:rFonts w:hint="eastAsia"/>
          <w:bCs/>
          <w:sz w:val="24"/>
        </w:rPr>
        <w:t xml:space="preserve">人，具有云存储厂商认证证书。</w:t>
      </w:r>
      <w:r/>
    </w:p>
    <w:p>
      <w:pPr>
        <w:pStyle w:val="761"/>
        <w:jc w:val="left"/>
        <w:spacing w:after="0" w:line="360" w:lineRule="auto"/>
        <w:rPr>
          <w:b/>
          <w:sz w:val="24"/>
        </w:rPr>
      </w:pPr>
      <w:r>
        <w:rPr>
          <w:rFonts w:hint="eastAsia"/>
          <w:b/>
          <w:sz w:val="24"/>
        </w:rPr>
        <w:t xml:space="preserve">4</w:t>
      </w:r>
      <w:r>
        <w:rPr>
          <w:rFonts w:hint="eastAsia"/>
          <w:b/>
          <w:sz w:val="24"/>
        </w:rPr>
        <w:t xml:space="preserve">、安全管理责任要求：</w:t>
      </w:r>
      <w:r/>
    </w:p>
    <w:p>
      <w:pPr>
        <w:pStyle w:val="761"/>
        <w:ind w:firstLine="480"/>
        <w:spacing w:line="360" w:lineRule="auto"/>
        <w:rPr>
          <w:bCs/>
          <w:sz w:val="24"/>
        </w:rPr>
      </w:pPr>
      <w:r>
        <w:rPr>
          <w:rFonts w:hint="eastAsia"/>
          <w:bCs/>
          <w:sz w:val="24"/>
        </w:rPr>
        <w:t xml:space="preserve">中标供应商应按照《企事业单位参与公安机关信息化建设安全管理办法》第十至第十三条的规定，明确安全管理具体要求及对应的违约责任。</w:t>
      </w:r>
      <w:r/>
    </w:p>
    <w:p>
      <w:pPr>
        <w:pStyle w:val="761"/>
        <w:ind w:firstLine="480"/>
        <w:spacing w:line="360" w:lineRule="auto"/>
        <w:rPr>
          <w:bCs/>
          <w:sz w:val="24"/>
        </w:rPr>
      </w:pPr>
      <w:r>
        <w:rPr>
          <w:rFonts w:hint="eastAsia"/>
          <w:bCs/>
          <w:sz w:val="24"/>
        </w:rPr>
        <w:t xml:space="preserve">4.1</w:t>
      </w:r>
      <w:r>
        <w:rPr>
          <w:rFonts w:hint="eastAsia"/>
          <w:bCs/>
          <w:sz w:val="24"/>
        </w:rPr>
        <w:t xml:space="preserve">违反安全管理的具体行为。</w:t>
      </w:r>
      <w:r/>
    </w:p>
    <w:p>
      <w:pPr>
        <w:pStyle w:val="761"/>
        <w:ind w:firstLine="480"/>
        <w:spacing w:line="360" w:lineRule="auto"/>
        <w:rPr>
          <w:bCs/>
          <w:sz w:val="24"/>
        </w:rPr>
      </w:pPr>
      <w:r>
        <w:rPr>
          <w:rFonts w:hint="eastAsia"/>
          <w:bCs/>
          <w:sz w:val="24"/>
        </w:rPr>
        <w:t xml:space="preserve">包括但不限于：网络安全方面，擅自建立跨网跨域运维通道，违规连接公安网络，设置应用系统后门、木马等恶意程序，恶意探测扫描网络及系统，拆除破坏监管设施、程序等；数据安全方面，违规下载、留存、使用公安数据，篡改、毁损、出售公安数据等；安全保密方面，擅自扩大与合作事项相关信息的知悉范围，不及时清除、收回离职离岗或者不再参与信息化建设人员的持有的公安文档资料、数据等。</w:t>
      </w:r>
      <w:r/>
    </w:p>
    <w:p>
      <w:pPr>
        <w:pStyle w:val="761"/>
        <w:ind w:firstLine="480"/>
        <w:spacing w:line="360" w:lineRule="auto"/>
        <w:rPr>
          <w:bCs/>
          <w:sz w:val="24"/>
        </w:rPr>
      </w:pPr>
      <w:r>
        <w:rPr>
          <w:rFonts w:hint="eastAsia"/>
          <w:bCs/>
          <w:sz w:val="24"/>
        </w:rPr>
        <w:t xml:space="preserve">4.2</w:t>
      </w:r>
      <w:r>
        <w:rPr>
          <w:rFonts w:hint="eastAsia"/>
          <w:bCs/>
          <w:sz w:val="24"/>
        </w:rPr>
        <w:t xml:space="preserve">违反安全管理行为需承担的责任。</w:t>
      </w:r>
      <w:r/>
    </w:p>
    <w:p>
      <w:pPr>
        <w:pStyle w:val="761"/>
        <w:ind w:firstLine="480"/>
        <w:spacing w:line="360" w:lineRule="auto"/>
        <w:rPr>
          <w:bCs/>
          <w:sz w:val="24"/>
        </w:rPr>
      </w:pPr>
      <w:r>
        <w:rPr>
          <w:rFonts w:hint="eastAsia"/>
          <w:bCs/>
          <w:sz w:val="24"/>
        </w:rPr>
        <w:t xml:space="preserve">包括但不限于：</w:t>
      </w:r>
      <w:r/>
    </w:p>
    <w:p>
      <w:pPr>
        <w:pStyle w:val="761"/>
        <w:ind w:firstLine="480"/>
        <w:spacing w:line="360" w:lineRule="auto"/>
        <w:rPr>
          <w:bCs/>
          <w:sz w:val="24"/>
        </w:rPr>
      </w:pPr>
      <w:r>
        <w:rPr>
          <w:rFonts w:hint="eastAsia"/>
          <w:bCs/>
          <w:sz w:val="24"/>
        </w:rPr>
        <w:t xml:space="preserve">（</w:t>
      </w:r>
      <w:r>
        <w:rPr>
          <w:rFonts w:hint="eastAsia"/>
          <w:bCs/>
          <w:sz w:val="24"/>
        </w:rPr>
        <w:t xml:space="preserve">1</w:t>
      </w:r>
      <w:r>
        <w:rPr>
          <w:rFonts w:hint="eastAsia"/>
          <w:bCs/>
          <w:sz w:val="24"/>
        </w:rPr>
        <w:t xml:space="preserve">）支付违约金。供应商每发生一起违反安全管理的相关行为，供应商应向采购人支付合同总价</w:t>
      </w:r>
      <w:r>
        <w:rPr>
          <w:rFonts w:hint="eastAsia"/>
          <w:bCs/>
          <w:sz w:val="24"/>
        </w:rPr>
        <w:t xml:space="preserve">5%</w:t>
      </w:r>
      <w:r>
        <w:rPr>
          <w:rFonts w:hint="eastAsia"/>
          <w:bCs/>
          <w:sz w:val="24"/>
        </w:rPr>
        <w:t xml:space="preserve">的违约金；对违约金不足以弥补所造成的损失的，由供应商补足差额部分；对逾期支付违约金的，每逾期</w:t>
      </w:r>
      <w:r>
        <w:rPr>
          <w:rFonts w:hint="eastAsia"/>
          <w:bCs/>
          <w:sz w:val="24"/>
        </w:rPr>
        <w:t xml:space="preserve">1</w:t>
      </w:r>
      <w:r>
        <w:rPr>
          <w:rFonts w:hint="eastAsia"/>
          <w:bCs/>
          <w:sz w:val="24"/>
        </w:rPr>
        <w:t xml:space="preserve">天供应商应向采购人偿付违约金总额</w:t>
      </w:r>
      <w:r>
        <w:rPr>
          <w:rFonts w:hint="eastAsia"/>
          <w:bCs/>
          <w:sz w:val="24"/>
        </w:rPr>
        <w:t xml:space="preserve">5</w:t>
      </w:r>
      <w:r>
        <w:rPr>
          <w:rFonts w:hint="eastAsia"/>
          <w:bCs/>
          <w:sz w:val="24"/>
        </w:rPr>
        <w:t xml:space="preserve">‰的滞纳金，但累计滞纳金总额不超过违约金总额的</w:t>
      </w:r>
      <w:r>
        <w:rPr>
          <w:rFonts w:hint="eastAsia"/>
          <w:bCs/>
          <w:sz w:val="24"/>
        </w:rPr>
        <w:t xml:space="preserve">5%</w:t>
      </w:r>
      <w:r>
        <w:rPr>
          <w:rFonts w:hint="eastAsia"/>
          <w:bCs/>
          <w:sz w:val="24"/>
        </w:rPr>
        <w:t xml:space="preserve">；造成一定负面影响的，由违约方承担消除负面影响产生的诉讼费、取证费、律师费等费用。</w:t>
      </w:r>
      <w:r/>
    </w:p>
    <w:p>
      <w:pPr>
        <w:pStyle w:val="761"/>
        <w:ind w:firstLine="480"/>
        <w:spacing w:line="360" w:lineRule="auto"/>
        <w:rPr>
          <w:bCs/>
          <w:sz w:val="24"/>
        </w:rPr>
      </w:pPr>
      <w:r>
        <w:rPr>
          <w:rFonts w:hint="eastAsia"/>
          <w:bCs/>
          <w:sz w:val="24"/>
        </w:rPr>
        <w:t xml:space="preserve">（</w:t>
      </w:r>
      <w:r>
        <w:rPr>
          <w:rFonts w:hint="eastAsia"/>
          <w:bCs/>
          <w:sz w:val="24"/>
        </w:rPr>
        <w:t xml:space="preserve">2</w:t>
      </w:r>
      <w:r>
        <w:rPr>
          <w:rFonts w:hint="eastAsia"/>
          <w:bCs/>
          <w:sz w:val="24"/>
        </w:rPr>
        <w:t xml:space="preserve">）采取补救措施。若产生软硬件产品损坏的，中标供应商应采取针对性补救措施，确保原软硬件产品运行正常，其中产生的费用由中标供应商承担。</w:t>
      </w:r>
      <w:r/>
    </w:p>
    <w:p>
      <w:pPr>
        <w:pStyle w:val="761"/>
        <w:ind w:firstLine="480"/>
        <w:spacing w:line="360" w:lineRule="auto"/>
        <w:rPr>
          <w:bCs/>
          <w:sz w:val="24"/>
        </w:rPr>
      </w:pPr>
      <w:r>
        <w:rPr>
          <w:rFonts w:hint="eastAsia"/>
          <w:bCs/>
          <w:sz w:val="24"/>
        </w:rPr>
        <w:t xml:space="preserve">（</w:t>
      </w:r>
      <w:r>
        <w:rPr>
          <w:rFonts w:hint="eastAsia"/>
          <w:bCs/>
          <w:sz w:val="24"/>
        </w:rPr>
        <w:t xml:space="preserve">3</w:t>
      </w:r>
      <w:r>
        <w:rPr>
          <w:rFonts w:hint="eastAsia"/>
          <w:bCs/>
          <w:sz w:val="24"/>
        </w:rPr>
        <w:t xml:space="preserve">）提前解除合同。对违约行为不可整改且造成特别严重后果，参与单位拒不整改、整改后仍不符合安全管理要求，或者违约行为造成合同目的的无法实现的，采购人有权单方提前解除合同。</w:t>
      </w:r>
      <w:r/>
    </w:p>
    <w:p>
      <w:pPr>
        <w:pStyle w:val="761"/>
        <w:ind w:firstLine="480"/>
        <w:spacing w:line="360" w:lineRule="auto"/>
        <w:rPr>
          <w:bCs/>
          <w:sz w:val="24"/>
        </w:rPr>
      </w:pPr>
      <w:r>
        <w:rPr>
          <w:rFonts w:hint="eastAsia"/>
          <w:bCs/>
          <w:sz w:val="24"/>
        </w:rPr>
        <w:t xml:space="preserve">（</w:t>
      </w:r>
      <w:r>
        <w:rPr>
          <w:rFonts w:hint="eastAsia"/>
          <w:bCs/>
          <w:sz w:val="24"/>
        </w:rPr>
        <w:t xml:space="preserve">4</w:t>
      </w:r>
      <w:r>
        <w:rPr>
          <w:rFonts w:hint="eastAsia"/>
          <w:bCs/>
          <w:sz w:val="24"/>
        </w:rPr>
        <w:t xml:space="preserve">）失信惩戒措施。对同时构成违法犯罪的违约行为，采购人有权提请将涉事参与单位及人员列入政府采购严重违法失信行为记录名单、市场监督管理严重失信名单。</w:t>
      </w:r>
      <w:r/>
    </w:p>
    <w:p>
      <w:pPr>
        <w:pStyle w:val="761"/>
        <w:ind w:firstLine="480"/>
        <w:spacing w:line="360" w:lineRule="auto"/>
        <w:rPr>
          <w:bCs/>
          <w:sz w:val="24"/>
        </w:rPr>
      </w:pPr>
      <w:r>
        <w:rPr>
          <w:rFonts w:hint="eastAsia"/>
          <w:bCs/>
          <w:sz w:val="24"/>
        </w:rPr>
        <w:t xml:space="preserve">（</w:t>
      </w:r>
      <w:r>
        <w:rPr>
          <w:rFonts w:hint="eastAsia"/>
          <w:bCs/>
          <w:sz w:val="24"/>
        </w:rPr>
        <w:t xml:space="preserve">5</w:t>
      </w:r>
      <w:r>
        <w:rPr>
          <w:rFonts w:hint="eastAsia"/>
          <w:bCs/>
          <w:sz w:val="24"/>
        </w:rPr>
        <w:t xml:space="preserve">）后续追偿权利。鉴于有的违法行为造成的后果较长时间才能显现，或者损失数额难以一次性确认，采购人保留进一步追偿的权利。</w:t>
      </w:r>
      <w:r/>
    </w:p>
    <w:p>
      <w:pPr>
        <w:pStyle w:val="761"/>
        <w:jc w:val="left"/>
        <w:spacing w:after="0" w:line="360" w:lineRule="auto"/>
        <w:rPr>
          <w:b/>
          <w:sz w:val="24"/>
        </w:rPr>
      </w:pPr>
      <w:r>
        <w:rPr>
          <w:rFonts w:hint="eastAsia"/>
          <w:b/>
          <w:sz w:val="24"/>
        </w:rPr>
        <w:t xml:space="preserve">5</w:t>
      </w:r>
      <w:r>
        <w:rPr>
          <w:rFonts w:hint="eastAsia"/>
          <w:b/>
          <w:sz w:val="24"/>
        </w:rPr>
        <w:t xml:space="preserve">、质量控制要求：</w:t>
      </w:r>
      <w:r/>
    </w:p>
    <w:p>
      <w:pPr>
        <w:pStyle w:val="761"/>
        <w:ind w:firstLine="480"/>
        <w:spacing w:line="360" w:lineRule="auto"/>
        <w:rPr>
          <w:bCs/>
          <w:sz w:val="24"/>
        </w:rPr>
      </w:pPr>
      <w:r>
        <w:rPr>
          <w:rFonts w:hint="eastAsia"/>
          <w:bCs/>
          <w:sz w:val="24"/>
        </w:rPr>
        <w:t xml:space="preserve">5.1</w:t>
      </w:r>
      <w:r>
        <w:rPr>
          <w:rFonts w:hint="eastAsia"/>
          <w:b/>
          <w:bCs/>
          <w:sz w:val="24"/>
        </w:rPr>
        <w:t xml:space="preserve">投标人承诺</w:t>
      </w:r>
      <w:r>
        <w:rPr>
          <w:rFonts w:hint="eastAsia"/>
          <w:bCs/>
          <w:sz w:val="24"/>
        </w:rPr>
        <w:t xml:space="preserve">签订合同之日起</w:t>
      </w:r>
      <w:r>
        <w:rPr>
          <w:rFonts w:hint="eastAsia"/>
          <w:bCs/>
          <w:sz w:val="24"/>
        </w:rPr>
        <w:t xml:space="preserve">10</w:t>
      </w:r>
      <w:r>
        <w:rPr>
          <w:rFonts w:hint="eastAsia"/>
          <w:bCs/>
          <w:sz w:val="24"/>
        </w:rPr>
        <w:t xml:space="preserve">个工作日内购置存储阵列和服务器的</w:t>
      </w:r>
      <w:r>
        <w:rPr>
          <w:rFonts w:hint="eastAsia"/>
          <w:bCs/>
          <w:sz w:val="24"/>
        </w:rPr>
        <w:t xml:space="preserve">CPU</w:t>
      </w:r>
      <w:r>
        <w:rPr>
          <w:rFonts w:hint="eastAsia"/>
          <w:bCs/>
          <w:sz w:val="24"/>
        </w:rPr>
        <w:t xml:space="preserve">、内存、硬盘、电源、光纤卡等易损部件作为备品备件放置在备品备件库中，届时采购人将进行查验，若发现中标供应商不能达到该要求，采购人有权解除合同。</w:t>
      </w:r>
      <w:r>
        <w:rPr>
          <w:rFonts w:hint="eastAsia"/>
          <w:b/>
          <w:bCs/>
          <w:sz w:val="24"/>
          <w:u w:val="single"/>
        </w:rPr>
        <w:t xml:space="preserve">（提供承诺书盖章上传至投标文件，格式详见投标文件格式）</w:t>
      </w:r>
      <w:r/>
    </w:p>
    <w:p>
      <w:pPr>
        <w:pStyle w:val="761"/>
        <w:ind w:firstLine="480"/>
        <w:spacing w:line="360" w:lineRule="auto"/>
        <w:rPr>
          <w:b/>
          <w:bCs/>
          <w:sz w:val="24"/>
          <w:u w:val="single"/>
        </w:rPr>
      </w:pPr>
      <w:r>
        <w:rPr>
          <w:rFonts w:hint="eastAsia"/>
          <w:bCs/>
          <w:sz w:val="24"/>
        </w:rPr>
        <w:t xml:space="preserve">5.2</w:t>
      </w:r>
      <w:r>
        <w:rPr>
          <w:rFonts w:hint="eastAsia"/>
          <w:b/>
          <w:bCs/>
          <w:sz w:val="24"/>
        </w:rPr>
        <w:t xml:space="preserve">投标人承诺</w:t>
      </w:r>
      <w:r>
        <w:rPr>
          <w:rFonts w:hint="eastAsia"/>
          <w:bCs/>
          <w:sz w:val="24"/>
        </w:rPr>
        <w:t xml:space="preserve">对于采购人本次采购保修服务的软硬件设备，如果中标供应商在服务期内发生故障，须保证在</w:t>
      </w:r>
      <w:r>
        <w:rPr>
          <w:rFonts w:hint="eastAsia"/>
          <w:bCs/>
          <w:sz w:val="24"/>
        </w:rPr>
        <w:t xml:space="preserve">48</w:t>
      </w:r>
      <w:r>
        <w:rPr>
          <w:rFonts w:hint="eastAsia"/>
          <w:bCs/>
          <w:sz w:val="24"/>
        </w:rPr>
        <w:t xml:space="preserve">小时内解决故障，超过</w:t>
      </w:r>
      <w:r>
        <w:rPr>
          <w:rFonts w:hint="eastAsia"/>
          <w:bCs/>
          <w:sz w:val="24"/>
        </w:rPr>
        <w:t xml:space="preserve">48</w:t>
      </w:r>
      <w:r>
        <w:rPr>
          <w:rFonts w:hint="eastAsia"/>
          <w:bCs/>
          <w:sz w:val="24"/>
        </w:rPr>
        <w:t xml:space="preserve">小时未解决故障采购人有权请原厂或第三方公司解决故障，所产生的费用由中标供应商承担。</w:t>
      </w:r>
      <w:r>
        <w:rPr>
          <w:rFonts w:hint="eastAsia"/>
          <w:b/>
          <w:bCs/>
          <w:sz w:val="24"/>
          <w:u w:val="single"/>
        </w:rPr>
        <w:t xml:space="preserve">（提供承诺书盖章上传至投标文件，格式详见投标文件格式）</w:t>
      </w:r>
      <w:r/>
    </w:p>
    <w:p>
      <w:pPr>
        <w:pStyle w:val="761"/>
        <w:ind w:firstLine="480"/>
        <w:spacing w:line="360" w:lineRule="auto"/>
        <w:rPr>
          <w:bCs/>
          <w:sz w:val="24"/>
        </w:rPr>
      </w:pPr>
      <w:r>
        <w:rPr>
          <w:bCs/>
          <w:sz w:val="24"/>
        </w:rPr>
      </w:r>
      <w:r/>
    </w:p>
    <w:p>
      <w:pPr>
        <w:pStyle w:val="761"/>
        <w:jc w:val="left"/>
        <w:spacing w:after="0" w:line="360" w:lineRule="auto"/>
        <w:rPr>
          <w:b/>
          <w:sz w:val="24"/>
        </w:rPr>
      </w:pPr>
      <w:r>
        <w:rPr>
          <w:rFonts w:hint="eastAsia"/>
          <w:b/>
          <w:sz w:val="24"/>
        </w:rPr>
        <w:t xml:space="preserve">6</w:t>
      </w:r>
      <w:r>
        <w:rPr>
          <w:rFonts w:hint="eastAsia"/>
          <w:b/>
          <w:sz w:val="24"/>
        </w:rPr>
        <w:t xml:space="preserve">、维护方式要求：</w:t>
      </w:r>
      <w:r/>
    </w:p>
    <w:p>
      <w:pPr>
        <w:pStyle w:val="761"/>
        <w:ind w:firstLine="480"/>
        <w:spacing w:line="360" w:lineRule="auto"/>
        <w:rPr>
          <w:bCs/>
          <w:sz w:val="24"/>
        </w:rPr>
      </w:pPr>
      <w:r>
        <w:rPr>
          <w:rFonts w:hint="eastAsia"/>
          <w:bCs/>
          <w:sz w:val="24"/>
        </w:rPr>
        <w:t xml:space="preserve">供应商向采购人提供全包方式维护服务，在年度服务期内由供应商承担所有维护所需费用，如实际产生费用超过中标金额，超出部分由供应商免费承担，最终支付总价不超过中标金额；如实际产生费用低于中标金额的，根据实际的服务履约情况，费用据实结算。</w:t>
      </w:r>
      <w:r>
        <w:rPr>
          <w:rFonts w:hint="eastAsia"/>
          <w:b/>
          <w:bCs/>
          <w:sz w:val="24"/>
          <w:u w:val="single"/>
        </w:rPr>
        <w:t xml:space="preserve">（提供承诺书盖章上传至投标文件，格式详见投标文件格式）</w:t>
      </w:r>
      <w:r/>
    </w:p>
    <w:p>
      <w:pPr>
        <w:pStyle w:val="761"/>
        <w:jc w:val="left"/>
        <w:spacing w:after="0" w:line="360" w:lineRule="auto"/>
        <w:rPr>
          <w:b/>
          <w:sz w:val="24"/>
        </w:rPr>
      </w:pPr>
      <w:r>
        <w:rPr>
          <w:rFonts w:hint="eastAsia"/>
          <w:b/>
          <w:sz w:val="24"/>
        </w:rPr>
        <w:t xml:space="preserve">7</w:t>
      </w:r>
      <w:r>
        <w:rPr>
          <w:rFonts w:hint="eastAsia"/>
          <w:b/>
          <w:sz w:val="24"/>
        </w:rPr>
        <w:t xml:space="preserve">、项目服务考核要求：</w:t>
      </w:r>
      <w:r/>
    </w:p>
    <w:p>
      <w:pPr>
        <w:pStyle w:val="761"/>
        <w:ind w:firstLine="480"/>
        <w:spacing w:line="360" w:lineRule="auto"/>
        <w:rPr>
          <w:bCs/>
          <w:sz w:val="24"/>
        </w:rPr>
      </w:pPr>
      <w:r>
        <w:rPr>
          <w:rFonts w:hint="eastAsia"/>
          <w:bCs/>
          <w:sz w:val="24"/>
        </w:rPr>
        <w:t xml:space="preserve">为确保硬件设备维保工作正常开展，中标供应商必须按照用户方要求进行项目服务质量考核：</w:t>
      </w:r>
      <w:r/>
    </w:p>
    <w:p>
      <w:pPr>
        <w:pStyle w:val="761"/>
        <w:ind w:firstLine="480"/>
        <w:spacing w:line="360" w:lineRule="auto"/>
        <w:rPr>
          <w:bCs/>
          <w:sz w:val="24"/>
        </w:rPr>
      </w:pPr>
      <w:r>
        <w:rPr>
          <w:rFonts w:hint="eastAsia"/>
          <w:bCs/>
          <w:sz w:val="24"/>
        </w:rPr>
        <w:t xml:space="preserve">7.1</w:t>
      </w:r>
      <w:r>
        <w:rPr>
          <w:rFonts w:hint="eastAsia"/>
          <w:bCs/>
          <w:sz w:val="24"/>
        </w:rPr>
        <w:t xml:space="preserve">考核方式</w:t>
      </w:r>
      <w:r/>
    </w:p>
    <w:p>
      <w:pPr>
        <w:pStyle w:val="761"/>
        <w:ind w:firstLine="480"/>
        <w:spacing w:line="360" w:lineRule="auto"/>
        <w:rPr>
          <w:bCs/>
          <w:sz w:val="24"/>
        </w:rPr>
      </w:pPr>
      <w:r>
        <w:rPr>
          <w:rFonts w:hint="eastAsia"/>
          <w:bCs/>
          <w:sz w:val="24"/>
        </w:rPr>
        <w:t xml:space="preserve">服务期满后开展服务质量进行考核，考核总分为</w:t>
      </w:r>
      <w:r>
        <w:rPr>
          <w:rFonts w:hint="eastAsia"/>
          <w:bCs/>
          <w:sz w:val="24"/>
        </w:rPr>
        <w:t xml:space="preserve"> 100</w:t>
      </w:r>
      <w:r>
        <w:rPr>
          <w:rFonts w:hint="eastAsia"/>
          <w:bCs/>
          <w:sz w:val="24"/>
        </w:rPr>
        <w:t xml:space="preserve">分，对服务质量达不到要求的，扣除相应分值，考核期结束时按照每扣</w:t>
      </w:r>
      <w:r>
        <w:rPr>
          <w:rFonts w:hint="eastAsia"/>
          <w:bCs/>
          <w:sz w:val="24"/>
        </w:rPr>
        <w:t xml:space="preserve">1</w:t>
      </w:r>
      <w:r>
        <w:rPr>
          <w:rFonts w:hint="eastAsia"/>
          <w:bCs/>
          <w:sz w:val="24"/>
        </w:rPr>
        <w:t xml:space="preserve">分扣除合同金额</w:t>
      </w:r>
      <w:r>
        <w:rPr>
          <w:rFonts w:hint="eastAsia"/>
          <w:bCs/>
          <w:sz w:val="24"/>
        </w:rPr>
        <w:t xml:space="preserve">1%</w:t>
      </w:r>
      <w:r>
        <w:rPr>
          <w:rFonts w:hint="eastAsia"/>
          <w:bCs/>
          <w:sz w:val="24"/>
        </w:rPr>
        <w:t xml:space="preserve">方式扣款，最多可扣</w:t>
      </w:r>
      <w:r>
        <w:rPr>
          <w:rFonts w:hint="eastAsia"/>
          <w:bCs/>
          <w:sz w:val="24"/>
        </w:rPr>
        <w:t xml:space="preserve">除该笔全部付款。</w:t>
      </w:r>
      <w:r/>
    </w:p>
    <w:p>
      <w:pPr>
        <w:pStyle w:val="761"/>
        <w:ind w:firstLine="480"/>
        <w:spacing w:line="360" w:lineRule="auto"/>
        <w:rPr>
          <w:bCs/>
          <w:sz w:val="24"/>
        </w:rPr>
      </w:pPr>
      <w:r>
        <w:rPr>
          <w:rFonts w:hint="eastAsia"/>
          <w:bCs/>
          <w:sz w:val="24"/>
        </w:rPr>
        <w:t xml:space="preserve">7.2</w:t>
      </w:r>
      <w:r>
        <w:rPr>
          <w:rFonts w:hint="eastAsia"/>
          <w:bCs/>
          <w:sz w:val="24"/>
        </w:rPr>
        <w:t xml:space="preserve">考核内容</w:t>
      </w:r>
      <w:r/>
    </w:p>
    <w:p>
      <w:pPr>
        <w:pStyle w:val="761"/>
        <w:ind w:firstLine="480"/>
        <w:spacing w:line="360" w:lineRule="auto"/>
        <w:rPr>
          <w:bCs/>
          <w:sz w:val="24"/>
        </w:rPr>
      </w:pPr>
      <w:r>
        <w:rPr>
          <w:rFonts w:hint="eastAsia"/>
          <w:bCs/>
          <w:sz w:val="24"/>
        </w:rPr>
        <w:t xml:space="preserve">服务期内对于用户报修且影响用户方系统运行的故障须安排相应技术人员在</w:t>
      </w:r>
      <w:r>
        <w:rPr>
          <w:rFonts w:hint="eastAsia"/>
          <w:bCs/>
          <w:sz w:val="24"/>
        </w:rPr>
        <w:t xml:space="preserve">2</w:t>
      </w:r>
      <w:r>
        <w:rPr>
          <w:rFonts w:hint="eastAsia"/>
          <w:bCs/>
          <w:sz w:val="24"/>
        </w:rPr>
        <w:t xml:space="preserve">小时内赶到现场处置，超过</w:t>
      </w:r>
      <w:r>
        <w:rPr>
          <w:rFonts w:hint="eastAsia"/>
          <w:bCs/>
          <w:sz w:val="24"/>
        </w:rPr>
        <w:t xml:space="preserve">2</w:t>
      </w:r>
      <w:r>
        <w:rPr>
          <w:rFonts w:hint="eastAsia"/>
          <w:bCs/>
          <w:sz w:val="24"/>
        </w:rPr>
        <w:t xml:space="preserve">小时的每延迟</w:t>
      </w:r>
      <w:r>
        <w:rPr>
          <w:rFonts w:hint="eastAsia"/>
          <w:bCs/>
          <w:sz w:val="24"/>
        </w:rPr>
        <w:t xml:space="preserve">1</w:t>
      </w:r>
      <w:r>
        <w:rPr>
          <w:rFonts w:hint="eastAsia"/>
          <w:bCs/>
          <w:sz w:val="24"/>
        </w:rPr>
        <w:t xml:space="preserve">小时扣</w:t>
      </w:r>
      <w:r>
        <w:rPr>
          <w:rFonts w:hint="eastAsia"/>
          <w:bCs/>
          <w:sz w:val="24"/>
        </w:rPr>
        <w:t xml:space="preserve">2</w:t>
      </w:r>
      <w:r>
        <w:rPr>
          <w:rFonts w:hint="eastAsia"/>
          <w:bCs/>
          <w:sz w:val="24"/>
        </w:rPr>
        <w:t xml:space="preserve">分；</w:t>
      </w:r>
      <w:r/>
    </w:p>
    <w:p>
      <w:pPr>
        <w:pStyle w:val="761"/>
        <w:ind w:firstLine="480"/>
        <w:spacing w:line="360" w:lineRule="auto"/>
        <w:rPr>
          <w:bCs/>
          <w:sz w:val="24"/>
        </w:rPr>
      </w:pPr>
      <w:r>
        <w:rPr>
          <w:rFonts w:hint="eastAsia"/>
          <w:bCs/>
          <w:sz w:val="24"/>
        </w:rPr>
        <w:t xml:space="preserve">故障的问题定位及故障处置须在</w:t>
      </w:r>
      <w:r>
        <w:rPr>
          <w:rFonts w:hint="eastAsia"/>
          <w:bCs/>
          <w:sz w:val="24"/>
        </w:rPr>
        <w:t xml:space="preserve">24</w:t>
      </w:r>
      <w:r>
        <w:rPr>
          <w:rFonts w:hint="eastAsia"/>
          <w:bCs/>
          <w:sz w:val="24"/>
        </w:rPr>
        <w:t xml:space="preserve">小时内完成，</w:t>
      </w:r>
      <w:r>
        <w:rPr>
          <w:rFonts w:hint="eastAsia"/>
          <w:bCs/>
          <w:sz w:val="24"/>
        </w:rPr>
        <w:t xml:space="preserve">48</w:t>
      </w:r>
      <w:r>
        <w:rPr>
          <w:rFonts w:hint="eastAsia"/>
          <w:bCs/>
          <w:sz w:val="24"/>
        </w:rPr>
        <w:t xml:space="preserve">小时内须恢复用户方应用系统正常运行，超过</w:t>
      </w:r>
      <w:r>
        <w:rPr>
          <w:rFonts w:hint="eastAsia"/>
          <w:bCs/>
          <w:sz w:val="24"/>
        </w:rPr>
        <w:t xml:space="preserve">48</w:t>
      </w:r>
      <w:r>
        <w:rPr>
          <w:rFonts w:hint="eastAsia"/>
          <w:bCs/>
          <w:sz w:val="24"/>
        </w:rPr>
        <w:t xml:space="preserve">小时的每延迟</w:t>
      </w:r>
      <w:r>
        <w:rPr>
          <w:rFonts w:hint="eastAsia"/>
          <w:bCs/>
          <w:sz w:val="24"/>
        </w:rPr>
        <w:t xml:space="preserve">1</w:t>
      </w:r>
      <w:r>
        <w:rPr>
          <w:rFonts w:hint="eastAsia"/>
          <w:bCs/>
          <w:sz w:val="24"/>
        </w:rPr>
        <w:t xml:space="preserve">小时扣</w:t>
      </w:r>
      <w:r>
        <w:rPr>
          <w:rFonts w:hint="eastAsia"/>
          <w:bCs/>
          <w:sz w:val="24"/>
        </w:rPr>
        <w:t xml:space="preserve">1</w:t>
      </w:r>
      <w:r>
        <w:rPr>
          <w:rFonts w:hint="eastAsia"/>
          <w:bCs/>
          <w:sz w:val="24"/>
        </w:rPr>
        <w:t xml:space="preserve">分；</w:t>
      </w:r>
      <w:r/>
    </w:p>
    <w:p>
      <w:pPr>
        <w:pStyle w:val="761"/>
        <w:ind w:firstLine="480"/>
        <w:spacing w:line="360" w:lineRule="auto"/>
        <w:rPr>
          <w:bCs/>
          <w:sz w:val="24"/>
        </w:rPr>
      </w:pPr>
      <w:r>
        <w:rPr>
          <w:rFonts w:hint="eastAsia"/>
          <w:bCs/>
          <w:sz w:val="24"/>
        </w:rPr>
        <w:t xml:space="preserve">在技术服务过程中，如技术服务方发生因技术服务方响应不及时、处置不得力等原因，造成系统长时间不能运行，造成重大损失的，每发生一次扣</w:t>
      </w:r>
      <w:r>
        <w:rPr>
          <w:rFonts w:hint="eastAsia"/>
          <w:bCs/>
          <w:sz w:val="24"/>
        </w:rPr>
        <w:t xml:space="preserve">5</w:t>
      </w:r>
      <w:r>
        <w:rPr>
          <w:rFonts w:hint="eastAsia"/>
          <w:bCs/>
          <w:sz w:val="24"/>
        </w:rPr>
        <w:t xml:space="preserve">分。</w:t>
      </w:r>
      <w:r/>
    </w:p>
    <w:p>
      <w:pPr>
        <w:pStyle w:val="761"/>
        <w:jc w:val="left"/>
        <w:spacing w:after="0" w:line="360" w:lineRule="auto"/>
        <w:rPr>
          <w:b/>
          <w:sz w:val="24"/>
        </w:rPr>
      </w:pPr>
      <w:r>
        <w:rPr>
          <w:rFonts w:hint="eastAsia"/>
          <w:b/>
          <w:sz w:val="24"/>
        </w:rPr>
        <w:t xml:space="preserve">8</w:t>
      </w:r>
      <w:r>
        <w:rPr>
          <w:rFonts w:hint="eastAsia"/>
          <w:b/>
          <w:sz w:val="24"/>
        </w:rPr>
        <w:t xml:space="preserve">、结算资料要求：</w:t>
      </w:r>
      <w:r/>
    </w:p>
    <w:p>
      <w:pPr>
        <w:pStyle w:val="761"/>
        <w:ind w:firstLine="480"/>
        <w:spacing w:line="360" w:lineRule="auto"/>
        <w:rPr>
          <w:bCs/>
          <w:sz w:val="24"/>
        </w:rPr>
      </w:pPr>
      <w:r>
        <w:rPr>
          <w:rFonts w:hint="eastAsia"/>
          <w:bCs/>
          <w:sz w:val="24"/>
        </w:rPr>
        <w:t xml:space="preserve">中标供应商应根据采购人项目管理及结算资料规范要求，在结算时提供：硬件设备巡检记录；硬件设备维护维修记录；备品备件更换清单；警务云计算平台云基础平台（云平台）维保记录；警务云计算平台云基础平台（大数据平台）维保记录；警务云计算平台云基础平台（数据库）维保记录；云存储系统维保记录；采购人认为必须提供的其他材料。</w:t>
      </w:r>
      <w:r/>
    </w:p>
    <w:p>
      <w:pPr>
        <w:pStyle w:val="761"/>
        <w:jc w:val="left"/>
        <w:spacing w:after="0" w:line="360" w:lineRule="auto"/>
        <w:rPr>
          <w:b/>
          <w:sz w:val="24"/>
        </w:rPr>
      </w:pPr>
      <w:r>
        <w:rPr>
          <w:rFonts w:hint="eastAsia"/>
          <w:b/>
          <w:sz w:val="24"/>
        </w:rPr>
        <w:t xml:space="preserve">9</w:t>
      </w:r>
      <w:r>
        <w:rPr>
          <w:rFonts w:hint="eastAsia"/>
          <w:b/>
          <w:sz w:val="24"/>
        </w:rPr>
        <w:t xml:space="preserve">、项目其他附件：</w:t>
      </w:r>
      <w:r/>
    </w:p>
    <w:p>
      <w:pPr>
        <w:jc w:val="left"/>
        <w:rPr>
          <w:bCs/>
          <w:sz w:val="24"/>
        </w:rPr>
      </w:pPr>
      <w:r>
        <w:rPr>
          <w:rFonts w:hint="eastAsia" w:ascii="宋体" w:hAnsi="宋体" w:cs="宋体"/>
          <w:spacing w:val="8"/>
          <w:sz w:val="24"/>
        </w:rPr>
        <w:t xml:space="preserve">大数据中心系统设备维保及技术服务（2025年度）-云计算软硬件资源维保项目需维护设备（软件）清单，该设备清单不在采购文件中提供，在招标文件发布后5个工作日内联系采购人签订保密协议</w:t>
      </w:r>
      <w:r>
        <w:rPr>
          <w:rFonts w:hint="eastAsia" w:ascii="宋体" w:hAnsi="宋体" w:cs="宋体"/>
          <w:spacing w:val="8"/>
          <w:sz w:val="24"/>
        </w:rPr>
        <w:t xml:space="preserve">后</w:t>
      </w:r>
      <w:r>
        <w:rPr>
          <w:rFonts w:hint="eastAsia" w:ascii="宋体" w:hAnsi="宋体" w:cs="宋体"/>
          <w:spacing w:val="8"/>
          <w:sz w:val="24"/>
        </w:rPr>
        <w:t xml:space="preserve">提供维护清单。</w:t>
      </w:r>
      <w:r/>
    </w:p>
    <w:p>
      <w:pPr>
        <w:pStyle w:val="761"/>
        <w:ind w:left="187"/>
        <w:jc w:val="left"/>
        <w:spacing w:after="0" w:line="360" w:lineRule="auto"/>
        <w:rPr>
          <w:b/>
          <w:sz w:val="24"/>
        </w:rPr>
      </w:pPr>
      <w:r>
        <w:rPr>
          <w:b/>
          <w:sz w:val="24"/>
        </w:rPr>
        <w:t xml:space="preserve">四、</w:t>
      </w:r>
      <w:r>
        <w:rPr>
          <w:rFonts w:hint="eastAsia"/>
          <w:b/>
          <w:sz w:val="24"/>
        </w:rPr>
        <w:t xml:space="preserve">商务部分要求</w:t>
      </w:r>
      <w:r/>
    </w:p>
    <w:p>
      <w:pPr>
        <w:pStyle w:val="761"/>
        <w:numPr>
          <w:ilvl w:val="0"/>
          <w:numId w:val="2"/>
        </w:numPr>
        <w:ind w:left="187"/>
        <w:jc w:val="left"/>
        <w:spacing w:after="0" w:line="360" w:lineRule="auto"/>
        <w:rPr>
          <w:b/>
          <w:sz w:val="24"/>
        </w:rPr>
      </w:pPr>
      <w:r>
        <w:rPr>
          <w:rFonts w:hint="eastAsia"/>
          <w:b/>
          <w:sz w:val="24"/>
        </w:rPr>
        <w:t xml:space="preserve">付款条件</w:t>
      </w:r>
      <w:r/>
    </w:p>
    <w:p>
      <w:pPr>
        <w:pStyle w:val="761"/>
        <w:ind w:firstLine="480"/>
        <w:spacing w:line="360" w:lineRule="auto"/>
        <w:rPr>
          <w:bCs/>
          <w:sz w:val="24"/>
        </w:rPr>
      </w:pPr>
      <w:r>
        <w:rPr>
          <w:rFonts w:hint="eastAsia"/>
          <w:bCs/>
          <w:sz w:val="24"/>
        </w:rPr>
        <w:t xml:space="preserve">1</w:t>
      </w:r>
      <w:r>
        <w:rPr>
          <w:bCs/>
          <w:sz w:val="24"/>
        </w:rPr>
        <w:t xml:space="preserve">.1</w:t>
      </w:r>
      <w:r>
        <w:rPr>
          <w:rFonts w:hint="eastAsia"/>
          <w:bCs/>
          <w:sz w:val="24"/>
        </w:rPr>
        <w:t xml:space="preserve">预付款：合同生效后支付合同总价款的</w:t>
      </w:r>
      <w:r>
        <w:rPr>
          <w:rFonts w:hint="eastAsia"/>
          <w:bCs/>
          <w:sz w:val="24"/>
        </w:rPr>
        <w:t xml:space="preserve">30%</w:t>
      </w:r>
      <w:r>
        <w:rPr>
          <w:rFonts w:hint="eastAsia"/>
          <w:bCs/>
          <w:sz w:val="24"/>
        </w:rPr>
        <w:t xml:space="preserve">。</w:t>
      </w:r>
      <w:r/>
    </w:p>
    <w:p>
      <w:pPr>
        <w:pStyle w:val="761"/>
        <w:ind w:firstLine="480"/>
        <w:spacing w:line="360" w:lineRule="auto"/>
        <w:rPr>
          <w:bCs/>
          <w:sz w:val="24"/>
        </w:rPr>
      </w:pPr>
      <w:r>
        <w:rPr>
          <w:bCs/>
          <w:sz w:val="24"/>
        </w:rPr>
        <w:t xml:space="preserve">1.2</w:t>
      </w:r>
      <w:r>
        <w:rPr>
          <w:rFonts w:hint="eastAsia"/>
          <w:bCs/>
          <w:sz w:val="24"/>
        </w:rPr>
        <w:t xml:space="preserve">服务期满并验收通过后，经审计后支付至审定价的</w:t>
      </w:r>
      <w:r>
        <w:rPr>
          <w:rFonts w:hint="eastAsia"/>
          <w:bCs/>
          <w:sz w:val="24"/>
        </w:rPr>
        <w:t xml:space="preserve">100%</w:t>
      </w:r>
      <w:r>
        <w:rPr>
          <w:rFonts w:hint="eastAsia"/>
          <w:bCs/>
          <w:sz w:val="24"/>
        </w:rPr>
        <w:t xml:space="preserve">，若在服务期内出现服务达不到采购人要求、故障处置不及时等问题，按照相应的考核标准从付款中扣除。</w:t>
      </w:r>
      <w:r/>
    </w:p>
    <w:p>
      <w:pPr>
        <w:pStyle w:val="761"/>
        <w:ind w:firstLine="480"/>
        <w:spacing w:line="360" w:lineRule="auto"/>
        <w:rPr>
          <w:bCs/>
          <w:sz w:val="24"/>
        </w:rPr>
      </w:pPr>
      <w:r>
        <w:rPr>
          <w:bCs/>
          <w:sz w:val="24"/>
        </w:rPr>
        <w:t xml:space="preserve">1.3</w:t>
      </w:r>
      <w:r>
        <w:rPr>
          <w:rFonts w:hint="eastAsia"/>
          <w:bCs/>
          <w:sz w:val="24"/>
        </w:rPr>
        <w:t xml:space="preserve">经采购人审核后</w:t>
      </w:r>
      <w:r>
        <w:rPr>
          <w:rFonts w:hint="eastAsia"/>
          <w:bCs/>
          <w:sz w:val="24"/>
        </w:rPr>
        <w:t xml:space="preserve">,</w:t>
      </w:r>
      <w:r>
        <w:rPr>
          <w:rFonts w:hint="eastAsia"/>
          <w:bCs/>
          <w:sz w:val="24"/>
        </w:rPr>
        <w:t xml:space="preserve">根据审定的项目结算报告，如果核减金额超出送审金额的</w:t>
      </w:r>
      <w:r>
        <w:rPr>
          <w:rFonts w:hint="eastAsia"/>
          <w:bCs/>
          <w:sz w:val="24"/>
        </w:rPr>
        <w:t xml:space="preserve">5%(</w:t>
      </w:r>
      <w:r>
        <w:rPr>
          <w:rFonts w:hint="eastAsia"/>
          <w:bCs/>
          <w:sz w:val="24"/>
        </w:rPr>
        <w:t xml:space="preserve">含</w:t>
      </w:r>
      <w:r>
        <w:rPr>
          <w:rFonts w:hint="eastAsia"/>
          <w:bCs/>
          <w:sz w:val="24"/>
        </w:rPr>
        <w:t xml:space="preserve">)</w:t>
      </w:r>
      <w:r>
        <w:rPr>
          <w:rFonts w:hint="eastAsia"/>
          <w:bCs/>
          <w:sz w:val="24"/>
        </w:rPr>
        <w:t xml:space="preserve">时，则审计费用</w:t>
      </w:r>
      <w:r>
        <w:rPr>
          <w:rFonts w:hint="eastAsia"/>
          <w:bCs/>
          <w:sz w:val="24"/>
        </w:rPr>
        <w:t xml:space="preserve">(</w:t>
      </w:r>
      <w:r>
        <w:rPr>
          <w:rFonts w:hint="eastAsia"/>
          <w:bCs/>
          <w:sz w:val="24"/>
        </w:rPr>
        <w:t xml:space="preserve">依据采购人与审计单位签订的合同为准</w:t>
      </w:r>
      <w:r>
        <w:rPr>
          <w:rFonts w:hint="eastAsia"/>
          <w:bCs/>
          <w:sz w:val="24"/>
        </w:rPr>
        <w:t xml:space="preserve">)</w:t>
      </w:r>
      <w:r>
        <w:rPr>
          <w:rFonts w:hint="eastAsia"/>
          <w:bCs/>
          <w:sz w:val="24"/>
        </w:rPr>
        <w:t xml:space="preserve">全部由成交供应商承担，并在合同款中扣减；核减率</w:t>
      </w:r>
      <w:r>
        <w:rPr>
          <w:rFonts w:hint="eastAsia"/>
          <w:bCs/>
          <w:sz w:val="24"/>
        </w:rPr>
        <w:t xml:space="preserve">5%</w:t>
      </w:r>
      <w:r>
        <w:rPr>
          <w:rFonts w:hint="eastAsia"/>
          <w:bCs/>
          <w:sz w:val="24"/>
        </w:rPr>
        <w:t xml:space="preserve">以下的由采购人承担。</w:t>
      </w:r>
      <w:r/>
    </w:p>
    <w:p>
      <w:pPr>
        <w:pStyle w:val="761"/>
        <w:ind w:firstLine="480"/>
        <w:spacing w:line="360" w:lineRule="auto"/>
        <w:rPr>
          <w:bCs/>
          <w:sz w:val="24"/>
        </w:rPr>
      </w:pPr>
      <w:r>
        <w:rPr>
          <w:rFonts w:hint="eastAsia"/>
          <w:bCs/>
          <w:sz w:val="24"/>
        </w:rPr>
        <w:t xml:space="preserve">1.</w:t>
      </w:r>
      <w:r>
        <w:rPr>
          <w:bCs/>
          <w:sz w:val="24"/>
        </w:rPr>
        <w:t xml:space="preserve">4</w:t>
      </w:r>
      <w:r>
        <w:rPr>
          <w:rFonts w:hint="eastAsia"/>
          <w:bCs/>
          <w:sz w:val="24"/>
        </w:rPr>
        <w:t xml:space="preserve">本项目如需政府审计或备案，则最终结算价以审计机关为准，采购人将根据最终结算价调整付款基数，投标人应无条件配合。</w:t>
      </w:r>
      <w:r/>
    </w:p>
    <w:p>
      <w:pPr>
        <w:pStyle w:val="761"/>
        <w:ind w:firstLine="241"/>
        <w:spacing w:line="360" w:lineRule="auto"/>
        <w:rPr>
          <w:b/>
          <w:sz w:val="24"/>
        </w:rPr>
      </w:pPr>
      <w:r>
        <w:rPr>
          <w:rFonts w:hint="eastAsia"/>
          <w:b/>
          <w:sz w:val="24"/>
        </w:rPr>
        <w:t xml:space="preserve">2</w:t>
      </w:r>
      <w:r>
        <w:rPr>
          <w:rFonts w:hint="eastAsia"/>
          <w:b/>
          <w:sz w:val="24"/>
        </w:rPr>
        <w:t xml:space="preserve">、</w:t>
      </w:r>
      <w:r>
        <w:rPr>
          <w:b/>
          <w:sz w:val="24"/>
        </w:rPr>
        <w:t xml:space="preserve">时间和地点</w:t>
      </w:r>
      <w:r/>
    </w:p>
    <w:p>
      <w:pPr>
        <w:pStyle w:val="761"/>
        <w:ind w:firstLine="480"/>
        <w:spacing w:line="360" w:lineRule="auto"/>
        <w:rPr>
          <w:bCs/>
          <w:sz w:val="24"/>
        </w:rPr>
      </w:pPr>
      <w:r>
        <w:rPr>
          <w:bCs/>
          <w:sz w:val="24"/>
        </w:rPr>
        <w:t xml:space="preserve">2</w:t>
      </w:r>
      <w:r>
        <w:rPr>
          <w:rFonts w:hint="eastAsia"/>
          <w:bCs/>
          <w:sz w:val="24"/>
        </w:rPr>
        <w:t xml:space="preserve">.1</w:t>
      </w:r>
      <w:r>
        <w:rPr>
          <w:bCs/>
          <w:sz w:val="24"/>
        </w:rPr>
        <w:t xml:space="preserve">服务</w:t>
      </w:r>
      <w:r>
        <w:rPr>
          <w:rFonts w:hint="eastAsia"/>
          <w:bCs/>
          <w:sz w:val="24"/>
        </w:rPr>
        <w:t xml:space="preserve">期限</w:t>
      </w:r>
      <w:r>
        <w:rPr>
          <w:bCs/>
          <w:sz w:val="24"/>
        </w:rPr>
        <w:t xml:space="preserve">：</w:t>
      </w:r>
      <w:r>
        <w:rPr>
          <w:rFonts w:hint="eastAsia"/>
          <w:bCs/>
          <w:sz w:val="24"/>
        </w:rPr>
        <w:t xml:space="preserve">自合同签订并提供服务之日起</w:t>
      </w:r>
      <w:r>
        <w:rPr>
          <w:rFonts w:hint="eastAsia"/>
          <w:bCs/>
          <w:sz w:val="24"/>
        </w:rPr>
        <w:t xml:space="preserve">1</w:t>
      </w:r>
      <w:r>
        <w:rPr>
          <w:rFonts w:hint="eastAsia"/>
          <w:bCs/>
          <w:sz w:val="24"/>
        </w:rPr>
        <w:t xml:space="preserve">年。</w:t>
      </w:r>
      <w:r/>
    </w:p>
    <w:p>
      <w:pPr>
        <w:pStyle w:val="761"/>
        <w:ind w:firstLine="480"/>
        <w:spacing w:line="360" w:lineRule="auto"/>
        <w:rPr>
          <w:bCs/>
          <w:sz w:val="24"/>
        </w:rPr>
      </w:pPr>
      <w:r>
        <w:rPr>
          <w:bCs/>
          <w:sz w:val="24"/>
        </w:rPr>
        <w:t xml:space="preserve">2</w:t>
      </w:r>
      <w:r>
        <w:rPr>
          <w:rFonts w:hint="eastAsia"/>
          <w:bCs/>
          <w:sz w:val="24"/>
        </w:rPr>
        <w:t xml:space="preserve">.2</w:t>
      </w:r>
      <w:r>
        <w:rPr>
          <w:bCs/>
          <w:sz w:val="24"/>
        </w:rPr>
        <w:t xml:space="preserve">服务地点：</w:t>
      </w:r>
      <w:r>
        <w:rPr>
          <w:rFonts w:hint="eastAsia"/>
          <w:bCs/>
          <w:sz w:val="24"/>
        </w:rPr>
        <w:t xml:space="preserve">招标人指定地点</w:t>
      </w:r>
      <w:r>
        <w:rPr>
          <w:bCs/>
          <w:sz w:val="24"/>
        </w:rPr>
        <w:t xml:space="preserve">。</w:t>
      </w:r>
      <w:r/>
    </w:p>
    <w:p>
      <w:pPr>
        <w:pStyle w:val="761"/>
        <w:ind w:firstLine="241"/>
        <w:spacing w:line="360" w:lineRule="auto"/>
        <w:rPr>
          <w:b/>
          <w:sz w:val="24"/>
        </w:rPr>
      </w:pPr>
      <w:r>
        <w:rPr>
          <w:rFonts w:hint="eastAsia"/>
          <w:b/>
          <w:sz w:val="24"/>
        </w:rPr>
        <w:t xml:space="preserve">3</w:t>
      </w:r>
      <w:r>
        <w:rPr>
          <w:rFonts w:hint="eastAsia"/>
          <w:b/>
          <w:sz w:val="24"/>
        </w:rPr>
        <w:t xml:space="preserve">、报价要求</w:t>
      </w:r>
      <w:r/>
    </w:p>
    <w:p>
      <w:pPr>
        <w:pStyle w:val="761"/>
        <w:ind w:firstLine="480"/>
        <w:spacing w:line="360" w:lineRule="auto"/>
        <w:rPr>
          <w:bCs/>
          <w:sz w:val="24"/>
        </w:rPr>
      </w:pPr>
      <w:r>
        <w:rPr>
          <w:rFonts w:hint="eastAsia"/>
          <w:bCs/>
          <w:sz w:val="24"/>
        </w:rPr>
        <w:t xml:space="preserve">3</w:t>
      </w:r>
      <w:r>
        <w:rPr>
          <w:bCs/>
          <w:sz w:val="24"/>
        </w:rPr>
        <w:t xml:space="preserve">.1</w:t>
      </w:r>
      <w:r>
        <w:rPr>
          <w:rFonts w:hint="eastAsia"/>
          <w:bCs/>
          <w:sz w:val="24"/>
        </w:rPr>
        <w:t xml:space="preserve">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投标人的任何错漏、优惠、竞争性报价不得作为减轻责任、减少服务、增加收费、降低服务质量的理由。</w:t>
      </w:r>
      <w:r/>
    </w:p>
    <w:p>
      <w:pPr>
        <w:pStyle w:val="761"/>
        <w:ind w:firstLine="480"/>
        <w:spacing w:line="360" w:lineRule="auto"/>
        <w:rPr>
          <w:bCs/>
          <w:sz w:val="24"/>
        </w:rPr>
      </w:pPr>
      <w:r>
        <w:rPr>
          <w:rFonts w:hint="eastAsia"/>
          <w:bCs/>
          <w:sz w:val="24"/>
        </w:rPr>
        <w:t xml:space="preserve">3</w:t>
      </w:r>
      <w:r>
        <w:rPr>
          <w:bCs/>
          <w:sz w:val="24"/>
        </w:rPr>
        <w:t xml:space="preserve">.2</w:t>
      </w:r>
      <w:r>
        <w:rPr>
          <w:rFonts w:hint="eastAsia"/>
          <w:bCs/>
          <w:sz w:val="24"/>
        </w:rPr>
        <w:t xml:space="preserve">投标人报价除包含采购文件中列明的项目外还应包括保障服务正常运行应当具有的物资和服务，对服务正常运行应当具有的物资和服务理解不一致的以采购人理解为准。</w:t>
      </w:r>
      <w:r/>
    </w:p>
    <w:p>
      <w:pPr>
        <w:pStyle w:val="761"/>
        <w:spacing w:line="360" w:lineRule="auto"/>
        <w:rPr>
          <w:b/>
          <w:sz w:val="24"/>
        </w:rPr>
      </w:pPr>
      <w:r>
        <w:rPr>
          <w:rFonts w:hint="eastAsia"/>
          <w:b/>
          <w:sz w:val="24"/>
        </w:rPr>
        <w:t xml:space="preserve">备注：</w:t>
      </w:r>
      <w:r/>
    </w:p>
    <w:p>
      <w:pPr>
        <w:ind w:firstLine="482"/>
        <w:spacing w:line="360" w:lineRule="auto"/>
        <w:rPr>
          <w:b/>
          <w:sz w:val="24"/>
          <w:u w:val="single"/>
        </w:rPr>
      </w:pPr>
      <w:r>
        <w:rPr>
          <w:rFonts w:hint="eastAsia"/>
          <w:b/>
          <w:bCs/>
          <w:sz w:val="24"/>
          <w:u w:val="single"/>
        </w:rPr>
        <w:t xml:space="preserve">本章内容</w:t>
      </w:r>
      <w:r>
        <w:rPr>
          <w:rFonts w:hint="eastAsia"/>
          <w:b/>
          <w:sz w:val="24"/>
          <w:u w:val="single"/>
        </w:rPr>
        <w:t xml:space="preserve">均为实质性要求，不允许负偏离，否则作为无效投标。</w:t>
      </w:r>
      <w:r/>
    </w:p>
    <w:p>
      <w:pPr>
        <w:pStyle w:val="753"/>
      </w:pPr>
      <w:r/>
      <w:r/>
    </w:p>
    <w:p>
      <w:pPr>
        <w:widowControl/>
      </w:pPr>
      <w:r/>
      <w:r/>
    </w:p>
    <w:p>
      <w:r/>
      <w:r/>
    </w:p>
    <w:p>
      <w:pPr>
        <w:pStyle w:val="784"/>
        <w:pageBreakBefore/>
        <w:spacing w:after="40"/>
        <w:rPr>
          <w:rFonts w:ascii="Microsoft New Tai Lue" w:hAnsi="Microsoft New Tai Lue" w:cs="Microsoft New Tai Lue"/>
        </w:rPr>
      </w:pPr>
      <w:r/>
      <w:bookmarkStart w:id="251" w:name="_Toc107246272"/>
      <w:r>
        <w:rPr>
          <w:rFonts w:ascii="Microsoft New Tai Lue" w:hAnsi="Microsoft New Tai Lue" w:cs="Microsoft New Tai Lue"/>
        </w:rPr>
        <w:t xml:space="preserve">第五章</w:t>
      </w:r>
      <w:r>
        <w:rPr>
          <w:rFonts w:ascii="Microsoft New Tai Lue" w:hAnsi="Microsoft New Tai Lue" w:cs="Microsoft New Tai Lue"/>
        </w:rPr>
        <w:t xml:space="preserve"> </w:t>
      </w:r>
      <w:r>
        <w:rPr>
          <w:rFonts w:ascii="Microsoft New Tai Lue" w:hAnsi="Microsoft New Tai Lue" w:cs="Microsoft New Tai Lue"/>
        </w:rPr>
        <w:t xml:space="preserve">评标方法与评标标准</w:t>
      </w:r>
      <w:bookmarkEnd w:id="251"/>
      <w:r/>
      <w:r/>
    </w:p>
    <w:p>
      <w:pPr>
        <w:ind w:firstLine="482"/>
        <w:spacing w:after="0" w:line="360" w:lineRule="auto"/>
        <w:rPr>
          <w:rFonts w:ascii="宋体" w:hAnsi="宋体" w:cs="宋体"/>
          <w:sz w:val="24"/>
        </w:rPr>
        <w:outlineLvl w:val="1"/>
      </w:pPr>
      <w:r/>
      <w:bookmarkStart w:id="252" w:name="_Toc91836565"/>
      <w:r>
        <w:rPr>
          <w:rFonts w:hint="eastAsia" w:ascii="宋体" w:hAnsi="宋体" w:cs="宋体"/>
          <w:sz w:val="24"/>
        </w:rPr>
        <w:t xml:space="preserve">一、评标方法</w:t>
      </w:r>
      <w:r/>
    </w:p>
    <w:p>
      <w:pPr>
        <w:ind w:firstLine="480"/>
        <w:spacing w:after="0" w:line="360" w:lineRule="auto"/>
        <w:rPr>
          <w:rFonts w:ascii="宋体" w:hAnsi="宋体" w:cs="宋体"/>
          <w:sz w:val="24"/>
        </w:rPr>
      </w:pPr>
      <w:r>
        <w:rPr>
          <w:rFonts w:hint="eastAsia" w:ascii="宋体" w:hAnsi="宋体" w:cs="宋体"/>
          <w:sz w:val="24"/>
        </w:rPr>
        <w:t xml:space="preserve">采用综合评分法的，评标结果按评审后得分由高到低顺序排列。得分相同的，按报价由低到高顺序排列。得分且报价相同的，按技术指标优劣顺序排列。在投标文件满足招标文件全部实质性要求的供应商中，综合排名第一的供应商确定为成交候选供应商。</w:t>
      </w:r>
      <w:r/>
    </w:p>
    <w:p>
      <w:pPr>
        <w:ind w:firstLine="482"/>
        <w:spacing w:after="0" w:line="360" w:lineRule="auto"/>
        <w:rPr>
          <w:rFonts w:ascii="宋体" w:hAnsi="宋体" w:cs="宋体"/>
          <w:sz w:val="24"/>
        </w:rPr>
        <w:outlineLvl w:val="1"/>
      </w:pPr>
      <w:r>
        <w:rPr>
          <w:rFonts w:hint="eastAsia" w:ascii="宋体" w:hAnsi="宋体" w:cs="宋体"/>
          <w:sz w:val="24"/>
        </w:rPr>
        <w:t xml:space="preserve">二、评标标准</w:t>
      </w:r>
      <w:r/>
    </w:p>
    <w:tbl>
      <w:tblPr>
        <w:tblStyle w:val="1006"/>
        <w:tblW w:w="967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637"/>
        <w:gridCol w:w="1132"/>
        <w:gridCol w:w="6375"/>
        <w:gridCol w:w="692"/>
        <w:gridCol w:w="842"/>
      </w:tblGrid>
      <w:tr>
        <w:trPr>
          <w:jc w:val="center"/>
          <w:trHeight w:val="753"/>
        </w:trPr>
        <w:tc>
          <w:tcPr>
            <w:tcBorders>
              <w:top w:val="single" w:color="000000" w:sz="2" w:space="0"/>
              <w:bottom w:val="single" w:color="000000" w:sz="2" w:space="0"/>
            </w:tcBorders>
            <w:tcW w:w="637" w:type="dxa"/>
            <w:vAlign w:val="center"/>
            <w:textDirection w:val="lrTb"/>
            <w:noWrap w:val="false"/>
          </w:tcPr>
          <w:p>
            <w:pPr>
              <w:jc w:val="center"/>
              <w:spacing w:line="240" w:lineRule="auto"/>
              <w:widowControl/>
              <w:rPr>
                <w:rFonts w:ascii="宋体" w:hAnsi="宋体" w:cs="宋体"/>
                <w:b/>
                <w:bCs/>
                <w:szCs w:val="21"/>
              </w:rPr>
            </w:pPr>
            <w:r>
              <w:rPr>
                <w:rFonts w:ascii="宋体" w:hAnsi="宋体" w:cs="宋体"/>
                <w:b/>
                <w:bCs/>
                <w:spacing w:val="-4"/>
                <w:szCs w:val="21"/>
              </w:rPr>
              <w:t xml:space="preserve">序</w:t>
            </w:r>
            <w:r>
              <w:rPr>
                <w:rFonts w:ascii="宋体" w:hAnsi="宋体" w:cs="宋体"/>
                <w:b/>
                <w:bCs/>
                <w:spacing w:val="-3"/>
                <w:szCs w:val="21"/>
              </w:rPr>
              <w:t xml:space="preserve">号</w:t>
            </w:r>
            <w:r/>
          </w:p>
        </w:tc>
        <w:tc>
          <w:tcPr>
            <w:tcBorders>
              <w:top w:val="single" w:color="000000" w:sz="2" w:space="0"/>
              <w:bottom w:val="single" w:color="000000" w:sz="2" w:space="0"/>
            </w:tcBorders>
            <w:tcW w:w="1132" w:type="dxa"/>
            <w:vAlign w:val="center"/>
            <w:textDirection w:val="lrTb"/>
            <w:noWrap w:val="false"/>
          </w:tcPr>
          <w:p>
            <w:pPr>
              <w:jc w:val="center"/>
              <w:spacing w:line="240" w:lineRule="auto"/>
              <w:widowControl/>
              <w:rPr>
                <w:rFonts w:ascii="宋体" w:hAnsi="宋体" w:cs="宋体"/>
                <w:b/>
                <w:bCs/>
                <w:szCs w:val="21"/>
              </w:rPr>
            </w:pPr>
            <w:r>
              <w:rPr>
                <w:rFonts w:ascii="宋体" w:hAnsi="宋体" w:cs="宋体"/>
                <w:b/>
                <w:bCs/>
                <w:spacing w:val="-2"/>
                <w:szCs w:val="21"/>
              </w:rPr>
              <w:t xml:space="preserve">评</w:t>
            </w:r>
            <w:r>
              <w:rPr>
                <w:rFonts w:ascii="宋体" w:hAnsi="宋体" w:cs="宋体"/>
                <w:b/>
                <w:bCs/>
                <w:spacing w:val="-1"/>
                <w:szCs w:val="21"/>
              </w:rPr>
              <w:t xml:space="preserve">审因素</w:t>
            </w:r>
            <w:r/>
          </w:p>
        </w:tc>
        <w:tc>
          <w:tcPr>
            <w:tcBorders>
              <w:top w:val="single" w:color="000000" w:sz="2" w:space="0"/>
              <w:bottom w:val="single" w:color="000000" w:sz="2" w:space="0"/>
            </w:tcBorders>
            <w:tcW w:w="6375" w:type="dxa"/>
            <w:vAlign w:val="center"/>
            <w:textDirection w:val="lrTb"/>
            <w:noWrap w:val="false"/>
          </w:tcPr>
          <w:p>
            <w:pPr>
              <w:jc w:val="center"/>
              <w:spacing w:line="240" w:lineRule="auto"/>
              <w:widowControl/>
              <w:rPr>
                <w:rFonts w:ascii="宋体" w:hAnsi="宋体" w:cs="宋体"/>
                <w:b/>
                <w:bCs/>
                <w:szCs w:val="21"/>
              </w:rPr>
            </w:pPr>
            <w:r>
              <w:rPr>
                <w:rFonts w:ascii="宋体" w:hAnsi="宋体" w:cs="宋体"/>
                <w:b/>
                <w:bCs/>
                <w:spacing w:val="-2"/>
                <w:szCs w:val="21"/>
              </w:rPr>
              <w:t xml:space="preserve">评</w:t>
            </w:r>
            <w:r>
              <w:rPr>
                <w:rFonts w:ascii="宋体" w:hAnsi="宋体" w:cs="宋体"/>
                <w:b/>
                <w:bCs/>
                <w:spacing w:val="-1"/>
                <w:szCs w:val="21"/>
              </w:rPr>
              <w:t xml:space="preserve">审细则</w:t>
            </w:r>
            <w:r/>
          </w:p>
        </w:tc>
        <w:tc>
          <w:tcPr>
            <w:tcBorders>
              <w:top w:val="single" w:color="000000" w:sz="2" w:space="0"/>
              <w:bottom w:val="single" w:color="000000" w:sz="2" w:space="0"/>
            </w:tcBorders>
            <w:tcW w:w="692" w:type="dxa"/>
            <w:vAlign w:val="center"/>
            <w:textDirection w:val="lrTb"/>
            <w:noWrap w:val="false"/>
          </w:tcPr>
          <w:p>
            <w:pPr>
              <w:jc w:val="center"/>
              <w:spacing w:line="240" w:lineRule="auto"/>
              <w:widowControl/>
              <w:rPr>
                <w:rFonts w:ascii="宋体" w:hAnsi="宋体" w:cs="宋体"/>
                <w:b/>
                <w:bCs/>
                <w:szCs w:val="21"/>
              </w:rPr>
            </w:pPr>
            <w:r>
              <w:rPr>
                <w:rFonts w:ascii="宋体" w:hAnsi="宋体" w:cs="宋体"/>
                <w:b/>
                <w:bCs/>
                <w:spacing w:val="-4"/>
                <w:szCs w:val="21"/>
              </w:rPr>
              <w:t xml:space="preserve">分</w:t>
            </w:r>
            <w:r>
              <w:rPr>
                <w:rFonts w:ascii="宋体" w:hAnsi="宋体" w:cs="宋体"/>
                <w:b/>
                <w:bCs/>
                <w:spacing w:val="-2"/>
                <w:szCs w:val="21"/>
              </w:rPr>
              <w:t xml:space="preserve">值</w:t>
            </w:r>
            <w:r/>
          </w:p>
        </w:tc>
        <w:tc>
          <w:tcPr>
            <w:tcBorders>
              <w:top w:val="single" w:color="000000" w:sz="2" w:space="0"/>
              <w:bottom w:val="single" w:color="000000" w:sz="2" w:space="0"/>
            </w:tcBorders>
            <w:tcW w:w="842" w:type="dxa"/>
            <w:vAlign w:val="center"/>
            <w:textDirection w:val="lrTb"/>
            <w:noWrap w:val="false"/>
          </w:tcPr>
          <w:p>
            <w:pPr>
              <w:jc w:val="center"/>
              <w:spacing w:line="240" w:lineRule="auto"/>
              <w:widowControl/>
              <w:rPr>
                <w:rFonts w:ascii="宋体" w:hAnsi="宋体" w:cs="宋体"/>
                <w:b/>
                <w:bCs/>
                <w:szCs w:val="21"/>
              </w:rPr>
            </w:pPr>
            <w:r>
              <w:rPr>
                <w:rFonts w:hint="eastAsia" w:ascii="宋体" w:hAnsi="宋体" w:cs="宋体"/>
                <w:b/>
                <w:bCs/>
                <w:spacing w:val="-6"/>
                <w:szCs w:val="21"/>
              </w:rPr>
              <w:t xml:space="preserve">备注</w:t>
            </w:r>
            <w:r/>
          </w:p>
        </w:tc>
      </w:tr>
      <w:tr>
        <w:trPr>
          <w:jc w:val="center"/>
          <w:trHeight w:val="460"/>
        </w:trPr>
        <w:tc>
          <w:tcPr>
            <w:gridSpan w:val="5"/>
            <w:tcBorders>
              <w:top w:val="single" w:color="000000" w:sz="2" w:space="0"/>
              <w:bottom w:val="single" w:color="000000" w:sz="2" w:space="0"/>
            </w:tcBorders>
            <w:tcW w:w="9678" w:type="dxa"/>
            <w:vAlign w:val="center"/>
            <w:textDirection w:val="lrTb"/>
            <w:noWrap w:val="false"/>
          </w:tcPr>
          <w:p>
            <w:pPr>
              <w:jc w:val="center"/>
              <w:spacing w:line="240" w:lineRule="auto"/>
              <w:widowControl/>
              <w:rPr>
                <w:rFonts w:ascii="宋体" w:hAnsi="宋体" w:cs="宋体"/>
                <w:szCs w:val="21"/>
              </w:rPr>
            </w:pPr>
            <w:r>
              <w:rPr>
                <w:rFonts w:ascii="宋体" w:hAnsi="宋体" w:cs="宋体"/>
                <w:spacing w:val="-3"/>
                <w:szCs w:val="21"/>
              </w:rPr>
              <w:t xml:space="preserve">价</w:t>
            </w:r>
            <w:r>
              <w:rPr>
                <w:rFonts w:ascii="宋体" w:hAnsi="宋体" w:cs="宋体"/>
                <w:spacing w:val="-2"/>
                <w:szCs w:val="21"/>
              </w:rPr>
              <w:t xml:space="preserve">格</w:t>
            </w:r>
            <w:r/>
          </w:p>
        </w:tc>
      </w:tr>
      <w:tr>
        <w:trPr>
          <w:jc w:val="center"/>
          <w:trHeight w:val="90"/>
        </w:trPr>
        <w:tc>
          <w:tcPr>
            <w:tcBorders>
              <w:top w:val="single" w:color="000000" w:sz="2" w:space="0"/>
              <w:bottom w:val="single" w:color="000000" w:sz="2" w:space="0"/>
            </w:tcBorders>
            <w:tcW w:w="637" w:type="dxa"/>
            <w:vAlign w:val="center"/>
            <w:textDirection w:val="lrTb"/>
            <w:noWrap w:val="false"/>
          </w:tcPr>
          <w:p>
            <w:pPr>
              <w:jc w:val="center"/>
              <w:spacing w:line="240" w:lineRule="auto"/>
              <w:widowControl/>
              <w:rPr>
                <w:rFonts w:ascii="宋体" w:hAnsi="宋体" w:cs="宋体"/>
                <w:szCs w:val="21"/>
              </w:rPr>
            </w:pPr>
            <w:r>
              <w:rPr>
                <w:rFonts w:ascii="宋体" w:hAnsi="宋体" w:cs="宋体"/>
                <w:spacing w:val="-6"/>
                <w:szCs w:val="21"/>
              </w:rPr>
              <w:t xml:space="preserve">1</w:t>
            </w:r>
            <w:r>
              <w:rPr>
                <w:rFonts w:ascii="宋体" w:hAnsi="宋体" w:cs="宋体"/>
                <w:spacing w:val="-5"/>
                <w:szCs w:val="21"/>
              </w:rPr>
              <w:t xml:space="preserve">.1</w:t>
            </w:r>
            <w:r/>
          </w:p>
        </w:tc>
        <w:tc>
          <w:tcPr>
            <w:tcBorders>
              <w:top w:val="single" w:color="000000" w:sz="2" w:space="0"/>
              <w:bottom w:val="single" w:color="000000" w:sz="2" w:space="0"/>
            </w:tcBorders>
            <w:tcW w:w="1132" w:type="dxa"/>
            <w:vAlign w:val="center"/>
            <w:textDirection w:val="lrTb"/>
            <w:noWrap w:val="false"/>
          </w:tcPr>
          <w:p>
            <w:pPr>
              <w:jc w:val="center"/>
              <w:spacing w:line="240" w:lineRule="auto"/>
              <w:widowControl/>
              <w:rPr>
                <w:rFonts w:ascii="宋体" w:hAnsi="宋体" w:cs="宋体"/>
                <w:szCs w:val="21"/>
              </w:rPr>
            </w:pPr>
            <w:r>
              <w:rPr>
                <w:rFonts w:ascii="宋体" w:hAnsi="宋体" w:cs="宋体"/>
                <w:spacing w:val="-2"/>
                <w:szCs w:val="21"/>
              </w:rPr>
              <w:t xml:space="preserve">价格分</w:t>
            </w:r>
            <w:r/>
          </w:p>
        </w:tc>
        <w:tc>
          <w:tcPr>
            <w:tcBorders>
              <w:top w:val="single" w:color="000000" w:sz="2" w:space="0"/>
              <w:bottom w:val="single" w:color="000000" w:sz="2" w:space="0"/>
            </w:tcBorders>
            <w:tcW w:w="6375" w:type="dxa"/>
            <w:vAlign w:val="center"/>
            <w:textDirection w:val="lrTb"/>
            <w:noWrap w:val="false"/>
          </w:tcPr>
          <w:p>
            <w:pPr>
              <w:jc w:val="left"/>
              <w:spacing w:line="240" w:lineRule="auto"/>
              <w:widowControl/>
              <w:rPr>
                <w:rFonts w:ascii="宋体" w:hAnsi="宋体" w:cs="宋体"/>
                <w:szCs w:val="21"/>
              </w:rPr>
            </w:pPr>
            <w:r>
              <w:rPr>
                <w:rFonts w:ascii="宋体" w:hAnsi="宋体" w:cs="宋体"/>
                <w:szCs w:val="21"/>
              </w:rPr>
              <w:t xml:space="preserve">采用低价优先法计算，即满足招标文件要求且投标价格最低的投标报价为评标基准价，其价格分为满分。其他投标人的价格分统一按照下列公式计算：投标报价得分=(评标基准价/投标报价)×20</w:t>
            </w:r>
            <w:r/>
          </w:p>
        </w:tc>
        <w:tc>
          <w:tcPr>
            <w:tcBorders>
              <w:top w:val="single" w:color="000000" w:sz="2" w:space="0"/>
              <w:bottom w:val="single" w:color="000000" w:sz="2" w:space="0"/>
            </w:tcBorders>
            <w:tcW w:w="692" w:type="dxa"/>
            <w:vAlign w:val="center"/>
            <w:textDirection w:val="lrTb"/>
            <w:noWrap w:val="false"/>
          </w:tcPr>
          <w:p>
            <w:pPr>
              <w:jc w:val="center"/>
              <w:spacing w:line="240" w:lineRule="auto"/>
              <w:widowControl/>
              <w:rPr>
                <w:rFonts w:ascii="宋体" w:hAnsi="宋体" w:cs="宋体"/>
                <w:szCs w:val="21"/>
              </w:rPr>
            </w:pPr>
            <w:r>
              <w:rPr>
                <w:rFonts w:ascii="宋体" w:hAnsi="宋体" w:cs="宋体"/>
                <w:spacing w:val="-4"/>
                <w:szCs w:val="21"/>
              </w:rPr>
              <w:t xml:space="preserve">2</w:t>
            </w:r>
            <w:r>
              <w:rPr>
                <w:rFonts w:ascii="宋体" w:hAnsi="宋体" w:cs="宋体"/>
                <w:spacing w:val="-2"/>
                <w:szCs w:val="21"/>
              </w:rPr>
              <w:t xml:space="preserve">0</w:t>
            </w:r>
            <w:r/>
          </w:p>
        </w:tc>
        <w:tc>
          <w:tcPr>
            <w:tcBorders>
              <w:top w:val="single" w:color="000000" w:sz="2" w:space="0"/>
              <w:bottom w:val="single" w:color="000000" w:sz="2" w:space="0"/>
            </w:tcBorders>
            <w:tcW w:w="842" w:type="dxa"/>
            <w:vAlign w:val="center"/>
            <w:textDirection w:val="lrTb"/>
            <w:noWrap w:val="false"/>
          </w:tcPr>
          <w:p>
            <w:pPr>
              <w:jc w:val="center"/>
              <w:spacing w:line="240" w:lineRule="auto"/>
              <w:widowControl/>
              <w:rPr>
                <w:rFonts w:ascii="宋体" w:hAnsi="宋体" w:cs="宋体"/>
                <w:szCs w:val="21"/>
              </w:rPr>
            </w:pPr>
            <w:r>
              <w:rPr>
                <w:rFonts w:hint="eastAsia" w:ascii="宋体" w:hAnsi="宋体" w:cs="宋体"/>
                <w:spacing w:val="-6"/>
                <w:szCs w:val="21"/>
              </w:rPr>
              <w:t xml:space="preserve">价格分</w:t>
            </w:r>
            <w:r/>
          </w:p>
        </w:tc>
      </w:tr>
      <w:tr>
        <w:trPr>
          <w:jc w:val="center"/>
          <w:trHeight w:val="460"/>
        </w:trPr>
        <w:tc>
          <w:tcPr>
            <w:gridSpan w:val="5"/>
            <w:tcBorders>
              <w:top w:val="single" w:color="000000" w:sz="2" w:space="0"/>
              <w:bottom w:val="single" w:color="000000" w:sz="2" w:space="0"/>
            </w:tcBorders>
            <w:tcW w:w="9678" w:type="dxa"/>
            <w:vAlign w:val="center"/>
            <w:textDirection w:val="lrTb"/>
            <w:noWrap w:val="false"/>
          </w:tcPr>
          <w:p>
            <w:pPr>
              <w:jc w:val="center"/>
              <w:spacing w:line="240" w:lineRule="auto"/>
              <w:widowControl/>
              <w:rPr>
                <w:rFonts w:ascii="宋体" w:hAnsi="宋体" w:cs="宋体"/>
                <w:szCs w:val="21"/>
              </w:rPr>
            </w:pPr>
            <w:r>
              <w:rPr>
                <w:rFonts w:ascii="宋体" w:hAnsi="宋体" w:cs="宋体"/>
                <w:spacing w:val="-3"/>
                <w:szCs w:val="21"/>
              </w:rPr>
              <w:t xml:space="preserve">技</w:t>
            </w:r>
            <w:r>
              <w:rPr>
                <w:rFonts w:ascii="宋体" w:hAnsi="宋体" w:cs="宋体"/>
                <w:spacing w:val="-2"/>
                <w:szCs w:val="21"/>
              </w:rPr>
              <w:t xml:space="preserve">术</w:t>
            </w:r>
            <w:r/>
          </w:p>
        </w:tc>
      </w:tr>
      <w:tr>
        <w:trPr>
          <w:jc w:val="center"/>
          <w:trHeight w:val="1313"/>
        </w:trPr>
        <w:tc>
          <w:tcPr>
            <w:tcBorders>
              <w:top w:val="single" w:color="000000" w:sz="2" w:space="0"/>
              <w:bottom w:val="single" w:color="000000" w:sz="2" w:space="0"/>
            </w:tcBorders>
            <w:tcW w:w="637" w:type="dxa"/>
            <w:vAlign w:val="center"/>
            <w:textDirection w:val="lrTb"/>
            <w:noWrap w:val="false"/>
          </w:tcPr>
          <w:p>
            <w:pPr>
              <w:jc w:val="center"/>
              <w:spacing w:line="240" w:lineRule="auto"/>
              <w:widowControl/>
              <w:rPr>
                <w:rFonts w:ascii="宋体" w:hAnsi="宋体" w:cs="宋体"/>
                <w:szCs w:val="21"/>
              </w:rPr>
            </w:pPr>
            <w:r>
              <w:rPr>
                <w:rFonts w:ascii="宋体" w:hAnsi="宋体" w:cs="宋体"/>
                <w:spacing w:val="-4"/>
                <w:szCs w:val="21"/>
              </w:rPr>
              <w:t xml:space="preserve">2</w:t>
            </w:r>
            <w:r>
              <w:rPr>
                <w:rFonts w:ascii="宋体" w:hAnsi="宋体" w:cs="宋体"/>
                <w:spacing w:val="-2"/>
                <w:szCs w:val="21"/>
              </w:rPr>
              <w:t xml:space="preserve">.1</w:t>
            </w:r>
            <w:r/>
          </w:p>
        </w:tc>
        <w:tc>
          <w:tcPr>
            <w:tcBorders>
              <w:top w:val="single" w:color="000000" w:sz="2" w:space="0"/>
              <w:bottom w:val="single" w:color="000000" w:sz="2" w:space="0"/>
            </w:tcBorders>
            <w:tcW w:w="1132" w:type="dxa"/>
            <w:vAlign w:val="center"/>
            <w:textDirection w:val="lrTb"/>
            <w:noWrap w:val="false"/>
          </w:tcPr>
          <w:p>
            <w:pPr>
              <w:jc w:val="center"/>
              <w:spacing w:line="240" w:lineRule="auto"/>
              <w:widowControl/>
              <w:rPr>
                <w:rFonts w:ascii="宋体" w:hAnsi="宋体" w:cs="宋体"/>
                <w:szCs w:val="21"/>
              </w:rPr>
            </w:pPr>
            <w:r>
              <w:rPr>
                <w:rFonts w:hint="eastAsia" w:ascii="宋体" w:hAnsi="宋体" w:cs="宋体"/>
                <w:spacing w:val="-2"/>
                <w:szCs w:val="21"/>
              </w:rPr>
              <w:t xml:space="preserve">硬件设备巡检方案</w:t>
            </w:r>
            <w:r/>
          </w:p>
        </w:tc>
        <w:tc>
          <w:tcPr>
            <w:tcBorders>
              <w:top w:val="single" w:color="000000" w:sz="2" w:space="0"/>
              <w:bottom w:val="single" w:color="000000" w:sz="2" w:space="0"/>
            </w:tcBorders>
            <w:tcW w:w="6375" w:type="dxa"/>
            <w:vAlign w:val="center"/>
            <w:textDirection w:val="lrTb"/>
            <w:noWrap w:val="false"/>
          </w:tcPr>
          <w:p>
            <w:pPr>
              <w:jc w:val="left"/>
              <w:spacing w:line="240" w:lineRule="auto"/>
              <w:widowControl/>
              <w:rPr>
                <w:rFonts w:ascii="宋体" w:hAnsi="宋体" w:cs="宋体"/>
                <w:szCs w:val="21"/>
              </w:rPr>
            </w:pPr>
            <w:r>
              <w:rPr>
                <w:rFonts w:hint="eastAsia" w:asciiTheme="minorEastAsia" w:hAnsiTheme="minorEastAsia" w:eastAsiaTheme="minorEastAsia" w:cstheme="minorEastAsia"/>
                <w:bCs/>
                <w:szCs w:val="21"/>
              </w:rPr>
              <w:t xml:space="preserve">评标委员会根据投标人</w:t>
            </w:r>
            <w:r>
              <w:rPr>
                <w:rFonts w:hint="eastAsia" w:ascii="宋体" w:hAnsi="宋体" w:cs="宋体"/>
                <w:szCs w:val="21"/>
              </w:rPr>
              <w:t xml:space="preserve">提供的本项目硬件设备巡检方案</w:t>
            </w:r>
            <w:r>
              <w:rPr>
                <w:rFonts w:hint="eastAsia" w:asciiTheme="minorEastAsia" w:hAnsiTheme="minorEastAsia" w:eastAsiaTheme="minorEastAsia" w:cstheme="minorEastAsia"/>
                <w:bCs/>
                <w:szCs w:val="21"/>
              </w:rPr>
              <w:t xml:space="preserve">进行评分：</w:t>
            </w:r>
            <w:r/>
          </w:p>
          <w:p>
            <w:pPr>
              <w:jc w:val="left"/>
              <w:spacing w:line="240" w:lineRule="auto"/>
              <w:widowControl/>
              <w:rPr>
                <w:rFonts w:ascii="宋体" w:hAnsi="宋体" w:cs="宋体"/>
                <w:szCs w:val="21"/>
              </w:rPr>
            </w:pPr>
            <w:r>
              <w:rPr>
                <w:rFonts w:hint="eastAsia" w:ascii="宋体" w:hAnsi="宋体" w:cs="宋体"/>
                <w:szCs w:val="21"/>
              </w:rPr>
              <w:t xml:space="preserve">（1）方案科学性、合理性、操作性强的，得5分；</w:t>
            </w:r>
            <w:r/>
          </w:p>
          <w:p>
            <w:pPr>
              <w:jc w:val="left"/>
              <w:spacing w:line="240" w:lineRule="auto"/>
              <w:widowControl/>
              <w:rPr>
                <w:rFonts w:ascii="宋体" w:hAnsi="宋体" w:cs="宋体"/>
                <w:szCs w:val="21"/>
              </w:rPr>
            </w:pPr>
            <w:r>
              <w:rPr>
                <w:rFonts w:hint="eastAsia" w:ascii="宋体" w:hAnsi="宋体" w:cs="宋体"/>
                <w:szCs w:val="21"/>
              </w:rPr>
              <w:t xml:space="preserve">（2）方案科学性、合理性、操作性较强的，得3分；</w:t>
            </w:r>
            <w:r/>
          </w:p>
          <w:p>
            <w:pPr>
              <w:jc w:val="left"/>
              <w:spacing w:line="240" w:lineRule="auto"/>
              <w:widowControl/>
              <w:rPr>
                <w:rFonts w:ascii="宋体" w:hAnsi="宋体" w:cs="宋体"/>
                <w:szCs w:val="21"/>
              </w:rPr>
            </w:pPr>
            <w:r>
              <w:rPr>
                <w:rFonts w:hint="eastAsia" w:ascii="宋体" w:hAnsi="宋体" w:cs="宋体"/>
                <w:szCs w:val="21"/>
              </w:rPr>
              <w:t xml:space="preserve">（3）方案科学性、合理性、实际可操作性一般的，得1分；</w:t>
            </w:r>
            <w:r/>
          </w:p>
          <w:p>
            <w:pPr>
              <w:jc w:val="left"/>
              <w:spacing w:line="240" w:lineRule="auto"/>
              <w:widowControl/>
              <w:rPr>
                <w:rFonts w:ascii="宋体" w:hAnsi="宋体" w:cs="宋体"/>
                <w:szCs w:val="21"/>
              </w:rPr>
            </w:pPr>
            <w:r>
              <w:rPr>
                <w:rFonts w:hint="eastAsia" w:ascii="宋体" w:hAnsi="宋体" w:cs="宋体"/>
                <w:szCs w:val="21"/>
              </w:rPr>
              <w:t xml:space="preserve">（4）方案</w:t>
            </w:r>
            <w:r>
              <w:rPr>
                <w:rFonts w:ascii="宋体" w:hAnsi="宋体" w:cs="宋体"/>
                <w:szCs w:val="21"/>
              </w:rPr>
              <w:t xml:space="preserve">内容不全、</w:t>
            </w:r>
            <w:r>
              <w:rPr>
                <w:rFonts w:hint="eastAsia" w:ascii="宋体" w:hAnsi="宋体" w:cs="宋体"/>
                <w:szCs w:val="21"/>
              </w:rPr>
              <w:t xml:space="preserve">不科学、不合理、不可操作的</w:t>
            </w:r>
            <w:r>
              <w:rPr>
                <w:rFonts w:ascii="宋体" w:hAnsi="宋体" w:cs="宋体"/>
                <w:szCs w:val="21"/>
              </w:rPr>
              <w:t xml:space="preserve">或未提供的不得分。</w:t>
            </w:r>
            <w:r/>
          </w:p>
        </w:tc>
        <w:tc>
          <w:tcPr>
            <w:tcBorders>
              <w:top w:val="single" w:color="000000" w:sz="2" w:space="0"/>
              <w:bottom w:val="single" w:color="000000" w:sz="2" w:space="0"/>
            </w:tcBorders>
            <w:tcW w:w="692" w:type="dxa"/>
            <w:vAlign w:val="center"/>
            <w:textDirection w:val="lrTb"/>
            <w:noWrap w:val="false"/>
          </w:tcPr>
          <w:p>
            <w:pPr>
              <w:jc w:val="center"/>
              <w:spacing w:line="240" w:lineRule="auto"/>
              <w:widowControl/>
              <w:rPr>
                <w:rFonts w:ascii="宋体" w:hAnsi="宋体" w:cs="宋体"/>
                <w:szCs w:val="21"/>
              </w:rPr>
            </w:pPr>
            <w:r>
              <w:rPr>
                <w:rFonts w:hint="eastAsia" w:ascii="宋体" w:hAnsi="宋体" w:cs="宋体"/>
                <w:szCs w:val="21"/>
              </w:rPr>
              <w:t xml:space="preserve">5</w:t>
            </w:r>
            <w:r/>
          </w:p>
        </w:tc>
        <w:tc>
          <w:tcPr>
            <w:tcBorders>
              <w:top w:val="single" w:color="000000" w:sz="2" w:space="0"/>
              <w:bottom w:val="single" w:color="000000" w:sz="2" w:space="0"/>
            </w:tcBorders>
            <w:tcW w:w="842" w:type="dxa"/>
            <w:vAlign w:val="center"/>
            <w:textDirection w:val="lrTb"/>
            <w:noWrap w:val="false"/>
          </w:tcPr>
          <w:p>
            <w:pPr>
              <w:jc w:val="center"/>
              <w:spacing w:line="240" w:lineRule="auto"/>
              <w:widowControl/>
              <w:rPr>
                <w:rFonts w:ascii="宋体" w:hAnsi="宋体" w:cs="宋体"/>
                <w:szCs w:val="21"/>
              </w:rPr>
            </w:pPr>
            <w:r>
              <w:rPr>
                <w:rFonts w:ascii="宋体" w:hAnsi="宋体" w:cs="宋体"/>
                <w:spacing w:val="-6"/>
                <w:szCs w:val="21"/>
              </w:rPr>
              <w:t xml:space="preserve">主</w:t>
            </w:r>
            <w:r>
              <w:rPr>
                <w:rFonts w:ascii="宋体" w:hAnsi="宋体" w:cs="宋体"/>
                <w:spacing w:val="-4"/>
                <w:szCs w:val="21"/>
              </w:rPr>
              <w:t xml:space="preserve">观</w:t>
            </w:r>
            <w:r>
              <w:rPr>
                <w:rFonts w:ascii="宋体" w:hAnsi="宋体" w:cs="宋体"/>
                <w:szCs w:val="21"/>
              </w:rPr>
              <w:t xml:space="preserve">分</w:t>
            </w:r>
            <w:r/>
          </w:p>
        </w:tc>
      </w:tr>
      <w:tr>
        <w:trPr>
          <w:jc w:val="center"/>
          <w:trHeight w:val="2603"/>
        </w:trPr>
        <w:tc>
          <w:tcPr>
            <w:tcBorders>
              <w:top w:val="single" w:color="000000" w:sz="2" w:space="0"/>
              <w:bottom w:val="single" w:color="000000" w:sz="2" w:space="0"/>
            </w:tcBorders>
            <w:tcW w:w="637" w:type="dxa"/>
            <w:vAlign w:val="center"/>
            <w:textDirection w:val="lrTb"/>
            <w:noWrap w:val="false"/>
          </w:tcPr>
          <w:p>
            <w:pPr>
              <w:jc w:val="center"/>
              <w:spacing w:line="240" w:lineRule="auto"/>
              <w:widowControl/>
              <w:rPr>
                <w:rFonts w:ascii="宋体" w:hAnsi="宋体" w:cs="宋体"/>
                <w:szCs w:val="21"/>
              </w:rPr>
            </w:pPr>
            <w:r>
              <w:rPr>
                <w:rFonts w:ascii="宋体" w:hAnsi="宋体" w:cs="宋体"/>
                <w:spacing w:val="-4"/>
                <w:szCs w:val="21"/>
              </w:rPr>
              <w:t xml:space="preserve">2</w:t>
            </w:r>
            <w:r>
              <w:rPr>
                <w:rFonts w:ascii="宋体" w:hAnsi="宋体" w:cs="宋体"/>
                <w:spacing w:val="-2"/>
                <w:szCs w:val="21"/>
              </w:rPr>
              <w:t xml:space="preserve">.2</w:t>
            </w:r>
            <w:r/>
          </w:p>
        </w:tc>
        <w:tc>
          <w:tcPr>
            <w:tcBorders>
              <w:top w:val="single" w:color="000000" w:sz="2" w:space="0"/>
              <w:bottom w:val="single" w:color="000000" w:sz="2" w:space="0"/>
            </w:tcBorders>
            <w:tcW w:w="1132" w:type="dxa"/>
            <w:vAlign w:val="center"/>
            <w:textDirection w:val="lrTb"/>
            <w:noWrap w:val="false"/>
          </w:tcPr>
          <w:p>
            <w:pPr>
              <w:jc w:val="center"/>
              <w:spacing w:line="240" w:lineRule="auto"/>
              <w:widowControl/>
              <w:rPr>
                <w:rFonts w:ascii="宋体" w:hAnsi="宋体" w:cs="宋体"/>
                <w:szCs w:val="21"/>
              </w:rPr>
            </w:pPr>
            <w:r>
              <w:rPr>
                <w:rFonts w:ascii="宋体" w:hAnsi="宋体" w:cs="宋体"/>
                <w:spacing w:val="-2"/>
                <w:szCs w:val="21"/>
              </w:rPr>
              <w:t xml:space="preserve">硬件</w:t>
            </w:r>
            <w:r>
              <w:rPr>
                <w:rFonts w:ascii="宋体" w:hAnsi="宋体" w:cs="宋体"/>
                <w:spacing w:val="-1"/>
                <w:szCs w:val="21"/>
              </w:rPr>
              <w:t xml:space="preserve">设备</w:t>
            </w:r>
            <w:r>
              <w:rPr>
                <w:rFonts w:hint="eastAsia" w:ascii="宋体" w:hAnsi="宋体" w:cs="宋体"/>
                <w:spacing w:val="-1"/>
                <w:szCs w:val="21"/>
              </w:rPr>
              <w:t xml:space="preserve">维护</w:t>
            </w:r>
            <w:r>
              <w:rPr>
                <w:rFonts w:ascii="宋体" w:hAnsi="宋体" w:cs="宋体"/>
                <w:spacing w:val="-1"/>
                <w:szCs w:val="21"/>
              </w:rPr>
              <w:t xml:space="preserve">维</w:t>
            </w:r>
            <w:r>
              <w:rPr>
                <w:rFonts w:ascii="宋体" w:hAnsi="宋体" w:cs="宋体"/>
                <w:spacing w:val="-2"/>
                <w:szCs w:val="21"/>
              </w:rPr>
              <w:t xml:space="preserve">修方</w:t>
            </w:r>
            <w:r>
              <w:rPr>
                <w:rFonts w:ascii="宋体" w:hAnsi="宋体" w:cs="宋体"/>
                <w:spacing w:val="-1"/>
                <w:szCs w:val="21"/>
              </w:rPr>
              <w:t xml:space="preserve">案</w:t>
            </w:r>
            <w:r/>
          </w:p>
        </w:tc>
        <w:tc>
          <w:tcPr>
            <w:tcBorders>
              <w:top w:val="single" w:color="000000" w:sz="2" w:space="0"/>
              <w:bottom w:val="single" w:color="000000" w:sz="2" w:space="0"/>
            </w:tcBorders>
            <w:tcW w:w="6375" w:type="dxa"/>
            <w:vAlign w:val="center"/>
            <w:textDirection w:val="lrTb"/>
            <w:noWrap w:val="false"/>
          </w:tcPr>
          <w:p>
            <w:pPr>
              <w:jc w:val="left"/>
              <w:spacing w:line="240" w:lineRule="auto"/>
              <w:widowControl/>
              <w:rPr>
                <w:rFonts w:ascii="宋体" w:hAnsi="宋体" w:cs="宋体"/>
                <w:szCs w:val="21"/>
              </w:rPr>
            </w:pPr>
            <w:r>
              <w:rPr>
                <w:rFonts w:hint="eastAsia" w:asciiTheme="minorEastAsia" w:hAnsiTheme="minorEastAsia" w:eastAsiaTheme="minorEastAsia" w:cstheme="minorEastAsia"/>
                <w:bCs/>
                <w:szCs w:val="21"/>
              </w:rPr>
              <w:t xml:space="preserve">评标委员会</w:t>
            </w:r>
            <w:r>
              <w:rPr>
                <w:rFonts w:ascii="宋体" w:hAnsi="宋体" w:cs="宋体"/>
                <w:szCs w:val="21"/>
              </w:rPr>
              <w:t xml:space="preserve">根据投标人提供的本项目硬件设备</w:t>
            </w:r>
            <w:r>
              <w:rPr>
                <w:rFonts w:hint="eastAsia" w:ascii="宋体" w:hAnsi="宋体" w:cs="宋体"/>
                <w:szCs w:val="21"/>
              </w:rPr>
              <w:t xml:space="preserve">维护</w:t>
            </w:r>
            <w:r>
              <w:rPr>
                <w:rFonts w:ascii="宋体" w:hAnsi="宋体" w:cs="宋体"/>
                <w:szCs w:val="21"/>
              </w:rPr>
              <w:t xml:space="preserve">维修方案(</w:t>
            </w:r>
            <w:r>
              <w:rPr>
                <w:rFonts w:hint="eastAsia" w:ascii="宋体" w:hAnsi="宋体" w:cs="宋体"/>
                <w:szCs w:val="21"/>
              </w:rPr>
              <w:t xml:space="preserve">包括硬件设备维修、网络维护维修服务、硬件设备监测服务、备品备件保障、重大故障保障和维修安全管理等方面的内容)</w:t>
            </w:r>
            <w:r>
              <w:rPr>
                <w:rFonts w:hint="eastAsia" w:asciiTheme="minorEastAsia" w:hAnsiTheme="minorEastAsia" w:eastAsiaTheme="minorEastAsia" w:cstheme="minorEastAsia"/>
                <w:bCs/>
                <w:szCs w:val="21"/>
              </w:rPr>
              <w:t xml:space="preserve">进行评分：</w:t>
            </w:r>
            <w:r/>
          </w:p>
          <w:p>
            <w:pPr>
              <w:jc w:val="left"/>
              <w:spacing w:line="240" w:lineRule="auto"/>
              <w:widowControl/>
              <w:rPr>
                <w:rFonts w:ascii="宋体" w:hAnsi="宋体" w:cs="宋体"/>
                <w:szCs w:val="21"/>
              </w:rPr>
            </w:pPr>
            <w:r>
              <w:rPr>
                <w:rFonts w:hint="eastAsia" w:ascii="宋体" w:hAnsi="宋体" w:cs="宋体"/>
                <w:szCs w:val="21"/>
              </w:rPr>
              <w:t xml:space="preserve">（1）方案科学性、合理性、操作性强的，得7分；</w:t>
            </w:r>
            <w:r/>
          </w:p>
          <w:p>
            <w:pPr>
              <w:jc w:val="left"/>
              <w:spacing w:line="240" w:lineRule="auto"/>
              <w:widowControl/>
              <w:rPr>
                <w:rFonts w:ascii="宋体" w:hAnsi="宋体" w:cs="宋体"/>
                <w:szCs w:val="21"/>
              </w:rPr>
            </w:pPr>
            <w:r>
              <w:rPr>
                <w:rFonts w:hint="eastAsia" w:ascii="宋体" w:hAnsi="宋体" w:cs="宋体"/>
                <w:szCs w:val="21"/>
              </w:rPr>
              <w:t xml:space="preserve">（2）方案科学性、合理性、操作性较强的，得4分；</w:t>
            </w:r>
            <w:r/>
          </w:p>
          <w:p>
            <w:pPr>
              <w:jc w:val="left"/>
              <w:spacing w:line="240" w:lineRule="auto"/>
              <w:widowControl/>
              <w:rPr>
                <w:rFonts w:ascii="宋体" w:hAnsi="宋体" w:cs="宋体"/>
                <w:szCs w:val="21"/>
              </w:rPr>
            </w:pPr>
            <w:r>
              <w:rPr>
                <w:rFonts w:hint="eastAsia" w:ascii="宋体" w:hAnsi="宋体" w:cs="宋体"/>
                <w:szCs w:val="21"/>
              </w:rPr>
              <w:t xml:space="preserve">（3）方案科学性、合理性、实际可操作性一般的，得1分；</w:t>
            </w:r>
            <w:r/>
          </w:p>
          <w:p>
            <w:pPr>
              <w:jc w:val="left"/>
              <w:spacing w:line="240" w:lineRule="auto"/>
              <w:widowControl/>
              <w:rPr>
                <w:rFonts w:ascii="宋体" w:hAnsi="宋体" w:cs="宋体"/>
                <w:szCs w:val="21"/>
              </w:rPr>
            </w:pPr>
            <w:r>
              <w:rPr>
                <w:rFonts w:hint="eastAsia" w:ascii="宋体" w:hAnsi="宋体" w:cs="宋体"/>
                <w:szCs w:val="21"/>
              </w:rPr>
              <w:t xml:space="preserve">（4）方案</w:t>
            </w:r>
            <w:r>
              <w:rPr>
                <w:rFonts w:ascii="宋体" w:hAnsi="宋体" w:cs="宋体"/>
                <w:szCs w:val="21"/>
              </w:rPr>
              <w:t xml:space="preserve">内容不全、</w:t>
            </w:r>
            <w:r>
              <w:rPr>
                <w:rFonts w:hint="eastAsia" w:ascii="宋体" w:hAnsi="宋体" w:cs="宋体"/>
                <w:szCs w:val="21"/>
              </w:rPr>
              <w:t xml:space="preserve">不科学、不合理、不可操作的</w:t>
            </w:r>
            <w:r>
              <w:rPr>
                <w:rFonts w:ascii="宋体" w:hAnsi="宋体" w:cs="宋体"/>
                <w:szCs w:val="21"/>
              </w:rPr>
              <w:t xml:space="preserve">或未提供的不得分。</w:t>
            </w:r>
            <w:r/>
          </w:p>
        </w:tc>
        <w:tc>
          <w:tcPr>
            <w:tcBorders>
              <w:top w:val="single" w:color="000000" w:sz="2" w:space="0"/>
              <w:bottom w:val="single" w:color="000000" w:sz="2" w:space="0"/>
            </w:tcBorders>
            <w:tcW w:w="692" w:type="dxa"/>
            <w:vAlign w:val="center"/>
            <w:textDirection w:val="lrTb"/>
            <w:noWrap w:val="false"/>
          </w:tcPr>
          <w:p>
            <w:pPr>
              <w:jc w:val="center"/>
              <w:spacing w:line="240" w:lineRule="auto"/>
              <w:widowControl/>
              <w:rPr>
                <w:rFonts w:ascii="宋体" w:hAnsi="宋体" w:cs="宋体"/>
                <w:szCs w:val="21"/>
              </w:rPr>
            </w:pPr>
            <w:r>
              <w:rPr>
                <w:rFonts w:hint="eastAsia" w:ascii="宋体" w:hAnsi="宋体" w:cs="宋体"/>
                <w:szCs w:val="21"/>
              </w:rPr>
              <w:t xml:space="preserve">7</w:t>
            </w:r>
            <w:r/>
          </w:p>
        </w:tc>
        <w:tc>
          <w:tcPr>
            <w:tcBorders>
              <w:top w:val="single" w:color="000000" w:sz="2" w:space="0"/>
              <w:bottom w:val="single" w:color="000000" w:sz="2" w:space="0"/>
            </w:tcBorders>
            <w:tcW w:w="842" w:type="dxa"/>
            <w:vAlign w:val="center"/>
            <w:textDirection w:val="lrTb"/>
            <w:noWrap w:val="false"/>
          </w:tcPr>
          <w:p>
            <w:pPr>
              <w:jc w:val="center"/>
              <w:spacing w:line="240" w:lineRule="auto"/>
              <w:widowControl/>
              <w:rPr>
                <w:rFonts w:ascii="宋体" w:hAnsi="宋体" w:cs="宋体"/>
                <w:szCs w:val="21"/>
              </w:rPr>
            </w:pPr>
            <w:r>
              <w:rPr>
                <w:rFonts w:ascii="宋体" w:hAnsi="宋体" w:cs="宋体"/>
                <w:spacing w:val="-6"/>
                <w:szCs w:val="21"/>
              </w:rPr>
              <w:t xml:space="preserve">主</w:t>
            </w:r>
            <w:r>
              <w:rPr>
                <w:rFonts w:ascii="宋体" w:hAnsi="宋体" w:cs="宋体"/>
                <w:spacing w:val="-4"/>
                <w:szCs w:val="21"/>
              </w:rPr>
              <w:t xml:space="preserve">观</w:t>
            </w:r>
            <w:r>
              <w:rPr>
                <w:rFonts w:ascii="宋体" w:hAnsi="宋体" w:cs="宋体"/>
                <w:szCs w:val="21"/>
              </w:rPr>
              <w:t xml:space="preserve">分</w:t>
            </w:r>
            <w:r/>
          </w:p>
        </w:tc>
      </w:tr>
      <w:tr>
        <w:trPr>
          <w:jc w:val="center"/>
          <w:trHeight w:val="2436"/>
        </w:trPr>
        <w:tc>
          <w:tcPr>
            <w:tcBorders>
              <w:top w:val="single" w:color="000000" w:sz="2" w:space="0"/>
              <w:bottom w:val="single" w:color="000000" w:sz="2" w:space="0"/>
            </w:tcBorders>
            <w:tcW w:w="637" w:type="dxa"/>
            <w:vAlign w:val="center"/>
            <w:textDirection w:val="lrTb"/>
            <w:noWrap w:val="false"/>
          </w:tcPr>
          <w:p>
            <w:pPr>
              <w:jc w:val="center"/>
              <w:spacing w:line="240" w:lineRule="auto"/>
              <w:widowControl/>
              <w:rPr>
                <w:rFonts w:ascii="宋体" w:hAnsi="宋体" w:cs="宋体"/>
                <w:szCs w:val="21"/>
              </w:rPr>
            </w:pPr>
            <w:r>
              <w:rPr>
                <w:rFonts w:ascii="宋体" w:hAnsi="宋体" w:cs="宋体"/>
                <w:spacing w:val="-4"/>
                <w:szCs w:val="21"/>
              </w:rPr>
              <w:t xml:space="preserve">2</w:t>
            </w:r>
            <w:r>
              <w:rPr>
                <w:rFonts w:ascii="宋体" w:hAnsi="宋体" w:cs="宋体"/>
                <w:spacing w:val="-2"/>
                <w:szCs w:val="21"/>
              </w:rPr>
              <w:t xml:space="preserve">.3</w:t>
            </w:r>
            <w:r/>
          </w:p>
        </w:tc>
        <w:tc>
          <w:tcPr>
            <w:tcBorders>
              <w:top w:val="single" w:color="000000" w:sz="2" w:space="0"/>
              <w:bottom w:val="single" w:color="000000" w:sz="2" w:space="0"/>
            </w:tcBorders>
            <w:tcW w:w="1132" w:type="dxa"/>
            <w:vAlign w:val="center"/>
            <w:textDirection w:val="lrTb"/>
            <w:noWrap w:val="false"/>
          </w:tcPr>
          <w:p>
            <w:pPr>
              <w:jc w:val="center"/>
              <w:spacing w:line="240" w:lineRule="auto"/>
              <w:widowControl/>
              <w:rPr>
                <w:rFonts w:ascii="宋体" w:hAnsi="宋体" w:cs="宋体"/>
                <w:szCs w:val="21"/>
              </w:rPr>
            </w:pPr>
            <w:r>
              <w:rPr>
                <w:rFonts w:hint="eastAsia" w:ascii="宋体" w:hAnsi="宋体" w:cs="宋体"/>
                <w:spacing w:val="-2"/>
                <w:szCs w:val="21"/>
              </w:rPr>
              <w:t xml:space="preserve">警务云平台云基础平台（云平台）维保方案</w:t>
            </w:r>
            <w:r/>
          </w:p>
        </w:tc>
        <w:tc>
          <w:tcPr>
            <w:tcBorders>
              <w:top w:val="single" w:color="000000" w:sz="2" w:space="0"/>
              <w:bottom w:val="single" w:color="000000" w:sz="2" w:space="0"/>
            </w:tcBorders>
            <w:tcW w:w="6375" w:type="dxa"/>
            <w:vAlign w:val="center"/>
            <w:textDirection w:val="lrTb"/>
            <w:noWrap w:val="false"/>
          </w:tcPr>
          <w:p>
            <w:pPr>
              <w:jc w:val="left"/>
              <w:spacing w:line="240" w:lineRule="auto"/>
              <w:widowControl/>
              <w:rPr>
                <w:rFonts w:ascii="宋体" w:hAnsi="宋体" w:cs="宋体"/>
                <w:szCs w:val="21"/>
              </w:rPr>
            </w:pPr>
            <w:r>
              <w:rPr>
                <w:rFonts w:hint="eastAsia" w:asciiTheme="minorEastAsia" w:hAnsiTheme="minorEastAsia" w:eastAsiaTheme="minorEastAsia" w:cstheme="minorEastAsia"/>
                <w:bCs/>
                <w:szCs w:val="21"/>
              </w:rPr>
              <w:t xml:space="preserve">评标委员会根据投标人</w:t>
            </w:r>
            <w:r>
              <w:rPr>
                <w:rFonts w:hint="eastAsia" w:ascii="宋体" w:hAnsi="宋体" w:cs="宋体"/>
                <w:szCs w:val="21"/>
              </w:rPr>
              <w:t xml:space="preserve">提供的本项目</w:t>
            </w:r>
            <w:r>
              <w:rPr>
                <w:rFonts w:hint="eastAsia" w:ascii="宋体" w:hAnsi="宋体" w:cs="宋体"/>
                <w:spacing w:val="-2"/>
                <w:szCs w:val="21"/>
              </w:rPr>
              <w:t xml:space="preserve">警务云平台云基础平台（云平台）维保方案（包括日常巡检和维修维修等方面内容）</w:t>
            </w:r>
            <w:r>
              <w:rPr>
                <w:rFonts w:hint="eastAsia" w:asciiTheme="minorEastAsia" w:hAnsiTheme="minorEastAsia" w:eastAsiaTheme="minorEastAsia" w:cstheme="minorEastAsia"/>
                <w:bCs/>
                <w:szCs w:val="21"/>
              </w:rPr>
              <w:t xml:space="preserve">进行评分：</w:t>
            </w:r>
            <w:r/>
          </w:p>
          <w:p>
            <w:pPr>
              <w:jc w:val="left"/>
              <w:spacing w:line="240" w:lineRule="auto"/>
              <w:widowControl/>
              <w:rPr>
                <w:rFonts w:ascii="宋体" w:hAnsi="宋体" w:cs="宋体"/>
                <w:szCs w:val="21"/>
              </w:rPr>
            </w:pPr>
            <w:r>
              <w:rPr>
                <w:rFonts w:hint="eastAsia" w:ascii="宋体" w:hAnsi="宋体" w:cs="宋体"/>
                <w:szCs w:val="21"/>
              </w:rPr>
              <w:t xml:space="preserve">（1）方案科学性、合理性、操作性强的，得5分；</w:t>
            </w:r>
            <w:r/>
          </w:p>
          <w:p>
            <w:pPr>
              <w:jc w:val="left"/>
              <w:spacing w:line="240" w:lineRule="auto"/>
              <w:widowControl/>
              <w:rPr>
                <w:rFonts w:ascii="宋体" w:hAnsi="宋体" w:cs="宋体"/>
                <w:szCs w:val="21"/>
              </w:rPr>
            </w:pPr>
            <w:r>
              <w:rPr>
                <w:rFonts w:hint="eastAsia" w:ascii="宋体" w:hAnsi="宋体" w:cs="宋体"/>
                <w:szCs w:val="21"/>
              </w:rPr>
              <w:t xml:space="preserve">（2）方案科学性、合理性、操作性较强的，得3分；</w:t>
            </w:r>
            <w:r/>
          </w:p>
          <w:p>
            <w:pPr>
              <w:jc w:val="left"/>
              <w:spacing w:line="240" w:lineRule="auto"/>
              <w:widowControl/>
              <w:rPr>
                <w:rFonts w:ascii="宋体" w:hAnsi="宋体" w:cs="宋体"/>
                <w:szCs w:val="21"/>
              </w:rPr>
            </w:pPr>
            <w:r>
              <w:rPr>
                <w:rFonts w:hint="eastAsia" w:ascii="宋体" w:hAnsi="宋体" w:cs="宋体"/>
                <w:szCs w:val="21"/>
              </w:rPr>
              <w:t xml:space="preserve">（3）方案科学性、合理性、实际可操作性一般的，得1分；</w:t>
            </w:r>
            <w:r/>
          </w:p>
          <w:p>
            <w:pPr>
              <w:jc w:val="left"/>
              <w:spacing w:line="240" w:lineRule="auto"/>
              <w:widowControl/>
              <w:rPr>
                <w:rFonts w:ascii="宋体" w:hAnsi="宋体" w:cs="宋体"/>
                <w:szCs w:val="21"/>
              </w:rPr>
            </w:pPr>
            <w:r>
              <w:rPr>
                <w:rFonts w:hint="eastAsia" w:ascii="宋体" w:hAnsi="宋体" w:cs="宋体"/>
                <w:szCs w:val="21"/>
              </w:rPr>
              <w:t xml:space="preserve">（4）方案</w:t>
            </w:r>
            <w:r>
              <w:rPr>
                <w:rFonts w:ascii="宋体" w:hAnsi="宋体" w:cs="宋体"/>
                <w:szCs w:val="21"/>
              </w:rPr>
              <w:t xml:space="preserve">内容不全、</w:t>
            </w:r>
            <w:r>
              <w:rPr>
                <w:rFonts w:hint="eastAsia" w:ascii="宋体" w:hAnsi="宋体" w:cs="宋体"/>
                <w:szCs w:val="21"/>
              </w:rPr>
              <w:t xml:space="preserve">不科学、不合理、不可操作的</w:t>
            </w:r>
            <w:r>
              <w:rPr>
                <w:rFonts w:ascii="宋体" w:hAnsi="宋体" w:cs="宋体"/>
                <w:szCs w:val="21"/>
              </w:rPr>
              <w:t xml:space="preserve">或未提供的不得</w:t>
            </w:r>
            <w:r>
              <w:rPr>
                <w:rFonts w:ascii="宋体" w:hAnsi="宋体" w:cs="宋体"/>
                <w:szCs w:val="21"/>
              </w:rPr>
              <w:t xml:space="preserve">分。</w:t>
            </w:r>
            <w:r/>
          </w:p>
        </w:tc>
        <w:tc>
          <w:tcPr>
            <w:tcBorders>
              <w:top w:val="single" w:color="000000" w:sz="2" w:space="0"/>
              <w:bottom w:val="single" w:color="000000" w:sz="2" w:space="0"/>
            </w:tcBorders>
            <w:tcW w:w="692" w:type="dxa"/>
            <w:vAlign w:val="center"/>
            <w:textDirection w:val="lrTb"/>
            <w:noWrap w:val="false"/>
          </w:tcPr>
          <w:p>
            <w:pPr>
              <w:jc w:val="center"/>
              <w:spacing w:line="240" w:lineRule="auto"/>
              <w:widowControl/>
              <w:rPr>
                <w:rFonts w:ascii="宋体" w:hAnsi="宋体" w:cs="宋体"/>
                <w:szCs w:val="21"/>
              </w:rPr>
            </w:pPr>
            <w:r>
              <w:rPr>
                <w:rFonts w:hint="eastAsia" w:ascii="宋体" w:hAnsi="宋体" w:cs="宋体"/>
                <w:szCs w:val="21"/>
              </w:rPr>
              <w:t xml:space="preserve">5</w:t>
            </w:r>
            <w:r/>
          </w:p>
        </w:tc>
        <w:tc>
          <w:tcPr>
            <w:tcBorders>
              <w:top w:val="single" w:color="000000" w:sz="2" w:space="0"/>
              <w:bottom w:val="single" w:color="000000" w:sz="2" w:space="0"/>
            </w:tcBorders>
            <w:tcW w:w="842" w:type="dxa"/>
            <w:vAlign w:val="center"/>
            <w:textDirection w:val="lrTb"/>
            <w:noWrap w:val="false"/>
          </w:tcPr>
          <w:p>
            <w:pPr>
              <w:jc w:val="center"/>
              <w:spacing w:line="240" w:lineRule="auto"/>
              <w:widowControl/>
              <w:rPr>
                <w:rFonts w:ascii="宋体" w:hAnsi="宋体" w:cs="宋体"/>
                <w:szCs w:val="21"/>
              </w:rPr>
            </w:pPr>
            <w:r>
              <w:rPr>
                <w:rFonts w:ascii="宋体" w:hAnsi="宋体" w:cs="宋体"/>
                <w:spacing w:val="-6"/>
                <w:szCs w:val="21"/>
              </w:rPr>
              <w:t xml:space="preserve">主</w:t>
            </w:r>
            <w:r>
              <w:rPr>
                <w:rFonts w:ascii="宋体" w:hAnsi="宋体" w:cs="宋体"/>
                <w:spacing w:val="-4"/>
                <w:szCs w:val="21"/>
              </w:rPr>
              <w:t xml:space="preserve">观</w:t>
            </w:r>
            <w:r>
              <w:rPr>
                <w:rFonts w:ascii="宋体" w:hAnsi="宋体" w:cs="宋体"/>
                <w:szCs w:val="21"/>
              </w:rPr>
              <w:t xml:space="preserve">分</w:t>
            </w:r>
            <w:r/>
          </w:p>
        </w:tc>
      </w:tr>
      <w:tr>
        <w:trPr>
          <w:jc w:val="center"/>
          <w:trHeight w:val="2251"/>
        </w:trPr>
        <w:tc>
          <w:tcPr>
            <w:tcBorders>
              <w:top w:val="single" w:color="000000" w:sz="2" w:space="0"/>
              <w:bottom w:val="single" w:color="000000" w:sz="2" w:space="0"/>
            </w:tcBorders>
            <w:tcW w:w="637" w:type="dxa"/>
            <w:vAlign w:val="center"/>
            <w:textDirection w:val="lrTb"/>
            <w:noWrap w:val="false"/>
          </w:tcPr>
          <w:p>
            <w:pPr>
              <w:jc w:val="center"/>
              <w:spacing w:line="240" w:lineRule="auto"/>
              <w:widowControl/>
              <w:rPr>
                <w:rFonts w:ascii="Arial" w:hAnsi="Arial" w:eastAsia="Arial" w:cs="Arial"/>
                <w:szCs w:val="21"/>
              </w:rPr>
            </w:pPr>
            <w:r>
              <w:rPr>
                <w:rFonts w:ascii="宋体" w:hAnsi="宋体" w:cs="宋体"/>
                <w:spacing w:val="-4"/>
                <w:szCs w:val="21"/>
              </w:rPr>
              <w:t xml:space="preserve">2</w:t>
            </w:r>
            <w:r>
              <w:rPr>
                <w:rFonts w:ascii="宋体" w:hAnsi="宋体" w:cs="宋体"/>
                <w:spacing w:val="-2"/>
                <w:szCs w:val="21"/>
              </w:rPr>
              <w:t xml:space="preserve">.4</w:t>
            </w:r>
            <w:r/>
          </w:p>
        </w:tc>
        <w:tc>
          <w:tcPr>
            <w:tcBorders>
              <w:top w:val="single" w:color="000000" w:sz="2" w:space="0"/>
              <w:bottom w:val="single" w:color="000000" w:sz="2" w:space="0"/>
            </w:tcBorders>
            <w:tcW w:w="1132" w:type="dxa"/>
            <w:vAlign w:val="center"/>
            <w:textDirection w:val="lrTb"/>
            <w:noWrap w:val="false"/>
          </w:tcPr>
          <w:p>
            <w:pPr>
              <w:jc w:val="center"/>
              <w:spacing w:line="240" w:lineRule="auto"/>
              <w:widowControl/>
              <w:rPr>
                <w:rFonts w:ascii="Arial" w:hAnsi="Arial" w:eastAsia="Arial" w:cs="Arial"/>
                <w:szCs w:val="21"/>
              </w:rPr>
            </w:pPr>
            <w:r>
              <w:rPr>
                <w:rFonts w:hint="eastAsia" w:ascii="宋体" w:hAnsi="宋体" w:cs="宋体"/>
                <w:spacing w:val="-2"/>
                <w:szCs w:val="21"/>
              </w:rPr>
              <w:t xml:space="preserve">警务云平台云基础平台（大数据平台）维保方案</w:t>
            </w:r>
            <w:r/>
          </w:p>
        </w:tc>
        <w:tc>
          <w:tcPr>
            <w:tcBorders>
              <w:top w:val="single" w:color="000000" w:sz="2" w:space="0"/>
              <w:bottom w:val="single" w:color="000000" w:sz="2" w:space="0"/>
            </w:tcBorders>
            <w:tcW w:w="6375" w:type="dxa"/>
            <w:vAlign w:val="center"/>
            <w:textDirection w:val="lrTb"/>
            <w:noWrap w:val="false"/>
          </w:tcPr>
          <w:p>
            <w:pPr>
              <w:jc w:val="left"/>
              <w:spacing w:line="240" w:lineRule="auto"/>
              <w:widowControl/>
              <w:rPr>
                <w:rFonts w:ascii="宋体" w:hAnsi="宋体" w:cs="宋体"/>
                <w:szCs w:val="21"/>
              </w:rPr>
            </w:pPr>
            <w:r>
              <w:rPr>
                <w:rFonts w:hint="eastAsia" w:asciiTheme="minorEastAsia" w:hAnsiTheme="minorEastAsia" w:eastAsiaTheme="minorEastAsia" w:cstheme="minorEastAsia"/>
                <w:bCs/>
                <w:szCs w:val="21"/>
              </w:rPr>
              <w:t xml:space="preserve">评标委员会根据投标人</w:t>
            </w:r>
            <w:r>
              <w:rPr>
                <w:rFonts w:hint="eastAsia" w:ascii="宋体" w:hAnsi="宋体" w:cs="宋体"/>
                <w:szCs w:val="21"/>
              </w:rPr>
              <w:t xml:space="preserve">提供的本项目</w:t>
            </w:r>
            <w:r>
              <w:rPr>
                <w:rFonts w:hint="eastAsia" w:ascii="宋体" w:hAnsi="宋体" w:cs="宋体"/>
                <w:spacing w:val="-2"/>
                <w:szCs w:val="21"/>
              </w:rPr>
              <w:t xml:space="preserve">警务云平台云基础平台（大数据平台）维保方案（包括日常巡检和维修维修等方面内容）</w:t>
            </w:r>
            <w:r>
              <w:rPr>
                <w:rFonts w:hint="eastAsia" w:asciiTheme="minorEastAsia" w:hAnsiTheme="minorEastAsia" w:eastAsiaTheme="minorEastAsia" w:cstheme="minorEastAsia"/>
                <w:bCs/>
                <w:szCs w:val="21"/>
              </w:rPr>
              <w:t xml:space="preserve">进行评分：</w:t>
            </w:r>
            <w:r/>
          </w:p>
          <w:p>
            <w:pPr>
              <w:jc w:val="left"/>
              <w:spacing w:line="240" w:lineRule="auto"/>
              <w:widowControl/>
              <w:rPr>
                <w:rFonts w:ascii="宋体" w:hAnsi="宋体" w:cs="宋体"/>
                <w:szCs w:val="21"/>
              </w:rPr>
            </w:pPr>
            <w:r>
              <w:rPr>
                <w:rFonts w:hint="eastAsia" w:ascii="宋体" w:hAnsi="宋体" w:cs="宋体"/>
                <w:szCs w:val="21"/>
              </w:rPr>
              <w:t xml:space="preserve">（1）方案科学性、合理性、操作性强的，得5分；</w:t>
            </w:r>
            <w:r/>
          </w:p>
          <w:p>
            <w:pPr>
              <w:jc w:val="left"/>
              <w:spacing w:line="240" w:lineRule="auto"/>
              <w:widowControl/>
              <w:rPr>
                <w:rFonts w:ascii="宋体" w:hAnsi="宋体" w:cs="宋体"/>
                <w:szCs w:val="21"/>
              </w:rPr>
            </w:pPr>
            <w:r>
              <w:rPr>
                <w:rFonts w:hint="eastAsia" w:ascii="宋体" w:hAnsi="宋体" w:cs="宋体"/>
                <w:szCs w:val="21"/>
              </w:rPr>
              <w:t xml:space="preserve">（2）方案科学性、合理性、操作性较强的，得3分；</w:t>
            </w:r>
            <w:r/>
          </w:p>
          <w:p>
            <w:pPr>
              <w:spacing w:line="240" w:lineRule="auto"/>
              <w:widowControl/>
              <w:rPr>
                <w:rFonts w:ascii="宋体" w:hAnsi="宋体" w:cs="宋体"/>
                <w:szCs w:val="21"/>
              </w:rPr>
            </w:pPr>
            <w:r>
              <w:rPr>
                <w:rFonts w:hint="eastAsia" w:ascii="宋体" w:hAnsi="宋体" w:cs="宋体"/>
                <w:szCs w:val="21"/>
              </w:rPr>
              <w:t xml:space="preserve">（3）方案科学性、合理性、实际可操作性一般的，得1分；</w:t>
            </w:r>
            <w:r/>
          </w:p>
          <w:p>
            <w:pPr>
              <w:spacing w:line="240" w:lineRule="auto"/>
              <w:widowControl/>
              <w:rPr>
                <w:rFonts w:ascii="宋体" w:hAnsi="宋体" w:cs="宋体"/>
                <w:szCs w:val="21"/>
              </w:rPr>
            </w:pPr>
            <w:r>
              <w:rPr>
                <w:rFonts w:hint="eastAsia" w:ascii="宋体" w:hAnsi="宋体" w:cs="宋体"/>
                <w:szCs w:val="21"/>
              </w:rPr>
              <w:t xml:space="preserve">（4）方案</w:t>
            </w:r>
            <w:r>
              <w:rPr>
                <w:rFonts w:ascii="宋体" w:hAnsi="宋体" w:cs="宋体"/>
                <w:szCs w:val="21"/>
              </w:rPr>
              <w:t xml:space="preserve">内容不全、</w:t>
            </w:r>
            <w:r>
              <w:rPr>
                <w:rFonts w:hint="eastAsia" w:ascii="宋体" w:hAnsi="宋体" w:cs="宋体"/>
                <w:szCs w:val="21"/>
              </w:rPr>
              <w:t xml:space="preserve">不科学、不合理、不可操作的</w:t>
            </w:r>
            <w:r>
              <w:rPr>
                <w:rFonts w:ascii="宋体" w:hAnsi="宋体" w:cs="宋体"/>
                <w:szCs w:val="21"/>
              </w:rPr>
              <w:t xml:space="preserve">或未提供的不得分。</w:t>
            </w:r>
            <w:r/>
          </w:p>
        </w:tc>
        <w:tc>
          <w:tcPr>
            <w:tcBorders>
              <w:top w:val="single" w:color="000000" w:sz="2" w:space="0"/>
              <w:bottom w:val="single" w:color="000000" w:sz="2" w:space="0"/>
            </w:tcBorders>
            <w:tcW w:w="692" w:type="dxa"/>
            <w:vAlign w:val="center"/>
            <w:textDirection w:val="lrTb"/>
            <w:noWrap w:val="false"/>
          </w:tcPr>
          <w:p>
            <w:pPr>
              <w:jc w:val="center"/>
              <w:spacing w:line="240" w:lineRule="auto"/>
              <w:widowControl/>
              <w:rPr>
                <w:rFonts w:ascii="Arial" w:hAnsi="Arial" w:cs="Arial"/>
                <w:szCs w:val="21"/>
              </w:rPr>
            </w:pPr>
            <w:r>
              <w:rPr>
                <w:rFonts w:hint="eastAsia" w:ascii="宋体" w:hAnsi="宋体" w:cs="宋体"/>
                <w:spacing w:val="5"/>
                <w:szCs w:val="21"/>
              </w:rPr>
              <w:t xml:space="preserve">5</w:t>
            </w:r>
            <w:r/>
          </w:p>
        </w:tc>
        <w:tc>
          <w:tcPr>
            <w:tcBorders>
              <w:top w:val="single" w:color="000000" w:sz="2" w:space="0"/>
              <w:bottom w:val="single" w:color="000000" w:sz="2" w:space="0"/>
            </w:tcBorders>
            <w:tcW w:w="842" w:type="dxa"/>
            <w:vAlign w:val="center"/>
            <w:textDirection w:val="lrTb"/>
            <w:noWrap w:val="false"/>
          </w:tcPr>
          <w:p>
            <w:pPr>
              <w:jc w:val="center"/>
              <w:spacing w:line="240" w:lineRule="auto"/>
              <w:widowControl/>
              <w:rPr>
                <w:rFonts w:ascii="Arial" w:hAnsi="Arial" w:eastAsia="Arial" w:cs="Arial"/>
                <w:szCs w:val="21"/>
              </w:rPr>
            </w:pPr>
            <w:r>
              <w:rPr>
                <w:rFonts w:ascii="宋体" w:hAnsi="宋体" w:cs="宋体"/>
                <w:spacing w:val="-6"/>
                <w:szCs w:val="21"/>
              </w:rPr>
              <w:t xml:space="preserve">主</w:t>
            </w:r>
            <w:r>
              <w:rPr>
                <w:rFonts w:ascii="宋体" w:hAnsi="宋体" w:cs="宋体"/>
                <w:spacing w:val="-4"/>
                <w:szCs w:val="21"/>
              </w:rPr>
              <w:t xml:space="preserve">观</w:t>
            </w:r>
            <w:r>
              <w:rPr>
                <w:rFonts w:ascii="宋体" w:hAnsi="宋体" w:cs="宋体"/>
                <w:szCs w:val="21"/>
              </w:rPr>
              <w:t xml:space="preserve">分</w:t>
            </w:r>
            <w:r/>
          </w:p>
        </w:tc>
      </w:tr>
      <w:tr>
        <w:trPr>
          <w:jc w:val="center"/>
          <w:trHeight w:val="1926"/>
        </w:trPr>
        <w:tc>
          <w:tcPr>
            <w:tcBorders>
              <w:top w:val="single" w:color="000000" w:sz="2" w:space="0"/>
              <w:bottom w:val="single" w:color="000000" w:sz="2" w:space="0"/>
            </w:tcBorders>
            <w:tcW w:w="637" w:type="dxa"/>
            <w:vAlign w:val="center"/>
            <w:textDirection w:val="lrTb"/>
            <w:noWrap w:val="false"/>
          </w:tcPr>
          <w:p>
            <w:pPr>
              <w:jc w:val="center"/>
              <w:spacing w:line="240" w:lineRule="auto"/>
              <w:widowControl/>
              <w:rPr>
                <w:rFonts w:ascii="宋体" w:hAnsi="宋体" w:cs="宋体"/>
                <w:spacing w:val="-4"/>
                <w:szCs w:val="21"/>
              </w:rPr>
            </w:pPr>
            <w:r>
              <w:rPr>
                <w:rFonts w:ascii="宋体" w:hAnsi="宋体" w:cs="宋体"/>
                <w:spacing w:val="-4"/>
                <w:szCs w:val="21"/>
              </w:rPr>
              <w:t xml:space="preserve">2</w:t>
            </w:r>
            <w:r>
              <w:rPr>
                <w:rFonts w:ascii="宋体" w:hAnsi="宋体" w:cs="宋体"/>
                <w:spacing w:val="-2"/>
                <w:szCs w:val="21"/>
              </w:rPr>
              <w:t xml:space="preserve">.5</w:t>
            </w:r>
            <w:r/>
          </w:p>
        </w:tc>
        <w:tc>
          <w:tcPr>
            <w:tcBorders>
              <w:top w:val="single" w:color="000000" w:sz="2" w:space="0"/>
              <w:bottom w:val="single" w:color="000000" w:sz="2" w:space="0"/>
            </w:tcBorders>
            <w:tcW w:w="1132" w:type="dxa"/>
            <w:vAlign w:val="center"/>
            <w:textDirection w:val="lrTb"/>
            <w:noWrap w:val="false"/>
          </w:tcPr>
          <w:p>
            <w:pPr>
              <w:jc w:val="center"/>
              <w:spacing w:line="240" w:lineRule="auto"/>
              <w:widowControl/>
              <w:rPr>
                <w:rFonts w:ascii="宋体" w:hAnsi="宋体" w:cs="宋体"/>
                <w:spacing w:val="-2"/>
                <w:szCs w:val="21"/>
              </w:rPr>
            </w:pPr>
            <w:r>
              <w:rPr>
                <w:rFonts w:hint="eastAsia" w:ascii="宋体" w:hAnsi="宋体" w:cs="宋体"/>
                <w:spacing w:val="-2"/>
                <w:szCs w:val="21"/>
              </w:rPr>
              <w:t xml:space="preserve">警务云平台云基础平台（数据库）维保方案</w:t>
            </w:r>
            <w:r/>
          </w:p>
        </w:tc>
        <w:tc>
          <w:tcPr>
            <w:tcBorders>
              <w:top w:val="single" w:color="000000" w:sz="2" w:space="0"/>
              <w:bottom w:val="single" w:color="000000" w:sz="2" w:space="0"/>
            </w:tcBorders>
            <w:tcW w:w="6375" w:type="dxa"/>
            <w:vAlign w:val="center"/>
            <w:textDirection w:val="lrTb"/>
            <w:noWrap w:val="false"/>
          </w:tcPr>
          <w:p>
            <w:pPr>
              <w:jc w:val="left"/>
              <w:spacing w:line="240" w:lineRule="auto"/>
              <w:widowControl/>
              <w:rPr>
                <w:rFonts w:ascii="宋体" w:hAnsi="宋体" w:cs="宋体"/>
                <w:szCs w:val="21"/>
              </w:rPr>
            </w:pPr>
            <w:r>
              <w:rPr>
                <w:rFonts w:hint="eastAsia" w:asciiTheme="minorEastAsia" w:hAnsiTheme="minorEastAsia" w:eastAsiaTheme="minorEastAsia" w:cstheme="minorEastAsia"/>
                <w:bCs/>
                <w:szCs w:val="21"/>
              </w:rPr>
              <w:t xml:space="preserve">评标委员会根据投标人</w:t>
            </w:r>
            <w:r>
              <w:rPr>
                <w:rFonts w:hint="eastAsia" w:ascii="宋体" w:hAnsi="宋体" w:cs="宋体"/>
                <w:szCs w:val="21"/>
              </w:rPr>
              <w:t xml:space="preserve">提供的本项目</w:t>
            </w:r>
            <w:r>
              <w:rPr>
                <w:rFonts w:hint="eastAsia" w:ascii="宋体" w:hAnsi="宋体" w:cs="宋体"/>
                <w:spacing w:val="-2"/>
                <w:szCs w:val="21"/>
              </w:rPr>
              <w:t xml:space="preserve">警务云平台云基础平台（数据库）维保方案（包括日常巡检和维修维修等方面内容）</w:t>
            </w:r>
            <w:r>
              <w:rPr>
                <w:rFonts w:hint="eastAsia" w:asciiTheme="minorEastAsia" w:hAnsiTheme="minorEastAsia" w:eastAsiaTheme="minorEastAsia" w:cstheme="minorEastAsia"/>
                <w:bCs/>
                <w:szCs w:val="21"/>
              </w:rPr>
              <w:t xml:space="preserve">进行评分：</w:t>
            </w:r>
            <w:r/>
          </w:p>
          <w:p>
            <w:pPr>
              <w:jc w:val="left"/>
              <w:spacing w:line="240" w:lineRule="auto"/>
              <w:widowControl/>
              <w:rPr>
                <w:rFonts w:ascii="宋体" w:hAnsi="宋体" w:cs="宋体"/>
                <w:szCs w:val="21"/>
              </w:rPr>
            </w:pPr>
            <w:r>
              <w:rPr>
                <w:rFonts w:hint="eastAsia" w:ascii="宋体" w:hAnsi="宋体" w:cs="宋体"/>
                <w:szCs w:val="21"/>
              </w:rPr>
              <w:t xml:space="preserve">（1）方案科学性、合理性、操作性强的，得5分；</w:t>
            </w:r>
            <w:r/>
          </w:p>
          <w:p>
            <w:pPr>
              <w:jc w:val="left"/>
              <w:spacing w:line="240" w:lineRule="auto"/>
              <w:widowControl/>
              <w:rPr>
                <w:rFonts w:ascii="宋体" w:hAnsi="宋体" w:cs="宋体"/>
                <w:szCs w:val="21"/>
              </w:rPr>
            </w:pPr>
            <w:r>
              <w:rPr>
                <w:rFonts w:hint="eastAsia" w:ascii="宋体" w:hAnsi="宋体" w:cs="宋体"/>
                <w:szCs w:val="21"/>
              </w:rPr>
              <w:t xml:space="preserve">（2）方案科学性、合理性、操作性较强的，得3分；</w:t>
            </w:r>
            <w:r/>
          </w:p>
          <w:p>
            <w:pPr>
              <w:spacing w:line="240" w:lineRule="auto"/>
              <w:widowControl/>
              <w:rPr>
                <w:rFonts w:ascii="宋体" w:hAnsi="宋体" w:cs="宋体"/>
                <w:szCs w:val="21"/>
              </w:rPr>
            </w:pPr>
            <w:r>
              <w:rPr>
                <w:rFonts w:hint="eastAsia" w:ascii="宋体" w:hAnsi="宋体" w:cs="宋体"/>
                <w:szCs w:val="21"/>
              </w:rPr>
              <w:t xml:space="preserve">（3）方案科学性、合理性、实际可操作性一般的，得1分；</w:t>
            </w:r>
            <w:r/>
          </w:p>
          <w:p>
            <w:pPr>
              <w:spacing w:line="240" w:lineRule="auto"/>
              <w:widowControl/>
              <w:rPr>
                <w:rFonts w:ascii="宋体" w:hAnsi="宋体" w:cs="宋体"/>
                <w:szCs w:val="21"/>
              </w:rPr>
            </w:pPr>
            <w:r>
              <w:rPr>
                <w:rFonts w:hint="eastAsia" w:ascii="宋体" w:hAnsi="宋体" w:cs="宋体"/>
                <w:szCs w:val="21"/>
              </w:rPr>
              <w:t xml:space="preserve">（4）方案</w:t>
            </w:r>
            <w:r>
              <w:rPr>
                <w:rFonts w:ascii="宋体" w:hAnsi="宋体" w:cs="宋体"/>
                <w:szCs w:val="21"/>
              </w:rPr>
              <w:t xml:space="preserve">内容不全、</w:t>
            </w:r>
            <w:r>
              <w:rPr>
                <w:rFonts w:hint="eastAsia" w:ascii="宋体" w:hAnsi="宋体" w:cs="宋体"/>
                <w:szCs w:val="21"/>
              </w:rPr>
              <w:t xml:space="preserve">不科学、不合理、不可操作的</w:t>
            </w:r>
            <w:r>
              <w:rPr>
                <w:rFonts w:ascii="宋体" w:hAnsi="宋体" w:cs="宋体"/>
                <w:szCs w:val="21"/>
              </w:rPr>
              <w:t xml:space="preserve">或未提供的不得分。</w:t>
            </w:r>
            <w:r/>
          </w:p>
        </w:tc>
        <w:tc>
          <w:tcPr>
            <w:tcBorders>
              <w:top w:val="single" w:color="000000" w:sz="2" w:space="0"/>
              <w:bottom w:val="single" w:color="000000" w:sz="2" w:space="0"/>
            </w:tcBorders>
            <w:tcW w:w="692" w:type="dxa"/>
            <w:vAlign w:val="center"/>
            <w:textDirection w:val="lrTb"/>
            <w:noWrap w:val="false"/>
          </w:tcPr>
          <w:p>
            <w:pPr>
              <w:jc w:val="center"/>
              <w:spacing w:line="240" w:lineRule="auto"/>
              <w:widowControl/>
              <w:rPr>
                <w:rFonts w:ascii="宋体" w:hAnsi="宋体" w:cs="宋体"/>
                <w:spacing w:val="5"/>
                <w:szCs w:val="21"/>
              </w:rPr>
            </w:pPr>
            <w:r>
              <w:rPr>
                <w:rFonts w:hint="eastAsia" w:ascii="宋体" w:hAnsi="宋体" w:cs="宋体"/>
                <w:spacing w:val="5"/>
                <w:szCs w:val="21"/>
              </w:rPr>
              <w:t xml:space="preserve">5</w:t>
            </w:r>
            <w:r/>
          </w:p>
        </w:tc>
        <w:tc>
          <w:tcPr>
            <w:tcBorders>
              <w:top w:val="single" w:color="000000" w:sz="2" w:space="0"/>
              <w:bottom w:val="single" w:color="000000" w:sz="2" w:space="0"/>
            </w:tcBorders>
            <w:tcW w:w="842" w:type="dxa"/>
            <w:vAlign w:val="center"/>
            <w:textDirection w:val="lrTb"/>
            <w:noWrap w:val="false"/>
          </w:tcPr>
          <w:p>
            <w:pPr>
              <w:jc w:val="center"/>
              <w:spacing w:line="240" w:lineRule="auto"/>
              <w:widowControl/>
              <w:rPr>
                <w:rFonts w:ascii="Arial" w:hAnsi="Arial" w:eastAsia="Arial" w:cs="Arial"/>
                <w:szCs w:val="21"/>
              </w:rPr>
            </w:pPr>
            <w:r>
              <w:rPr>
                <w:rFonts w:ascii="宋体" w:hAnsi="宋体" w:cs="宋体"/>
                <w:spacing w:val="-6"/>
                <w:szCs w:val="21"/>
              </w:rPr>
              <w:t xml:space="preserve">主</w:t>
            </w:r>
            <w:r>
              <w:rPr>
                <w:rFonts w:ascii="宋体" w:hAnsi="宋体" w:cs="宋体"/>
                <w:spacing w:val="-4"/>
                <w:szCs w:val="21"/>
              </w:rPr>
              <w:t xml:space="preserve">观</w:t>
            </w:r>
            <w:r>
              <w:rPr>
                <w:rFonts w:ascii="宋体" w:hAnsi="宋体" w:cs="宋体"/>
                <w:szCs w:val="21"/>
              </w:rPr>
              <w:t xml:space="preserve">分</w:t>
            </w:r>
            <w:r/>
          </w:p>
        </w:tc>
      </w:tr>
      <w:tr>
        <w:trPr>
          <w:jc w:val="center"/>
          <w:trHeight w:val="1926"/>
        </w:trPr>
        <w:tc>
          <w:tcPr>
            <w:tcBorders>
              <w:top w:val="single" w:color="000000" w:sz="2" w:space="0"/>
              <w:bottom w:val="single" w:color="000000" w:sz="2" w:space="0"/>
            </w:tcBorders>
            <w:tcW w:w="637" w:type="dxa"/>
            <w:vAlign w:val="center"/>
            <w:textDirection w:val="lrTb"/>
            <w:noWrap w:val="false"/>
          </w:tcPr>
          <w:p>
            <w:pPr>
              <w:jc w:val="center"/>
              <w:spacing w:line="240" w:lineRule="auto"/>
              <w:widowControl/>
              <w:rPr>
                <w:rFonts w:ascii="宋体" w:hAnsi="宋体" w:cs="宋体"/>
                <w:szCs w:val="21"/>
              </w:rPr>
            </w:pPr>
            <w:r>
              <w:rPr>
                <w:rFonts w:hint="eastAsia" w:ascii="宋体" w:hAnsi="宋体" w:cs="宋体"/>
                <w:szCs w:val="21"/>
              </w:rPr>
              <w:t xml:space="preserve">2.6</w:t>
            </w:r>
            <w:r/>
          </w:p>
        </w:tc>
        <w:tc>
          <w:tcPr>
            <w:tcBorders>
              <w:top w:val="single" w:color="000000" w:sz="2" w:space="0"/>
              <w:bottom w:val="single" w:color="000000" w:sz="2" w:space="0"/>
            </w:tcBorders>
            <w:tcW w:w="1132" w:type="dxa"/>
            <w:vAlign w:val="center"/>
            <w:textDirection w:val="lrTb"/>
            <w:noWrap w:val="false"/>
          </w:tcPr>
          <w:p>
            <w:pPr>
              <w:jc w:val="center"/>
              <w:spacing w:line="240" w:lineRule="auto"/>
              <w:widowControl/>
              <w:rPr>
                <w:rFonts w:ascii="宋体" w:hAnsi="宋体" w:cs="宋体"/>
                <w:spacing w:val="5"/>
                <w:szCs w:val="21"/>
              </w:rPr>
            </w:pPr>
            <w:r>
              <w:rPr>
                <w:rFonts w:hint="eastAsia" w:ascii="宋体" w:hAnsi="宋体" w:cs="宋体"/>
                <w:spacing w:val="-2"/>
                <w:szCs w:val="21"/>
              </w:rPr>
              <w:t xml:space="preserve">云存储系统维保方案</w:t>
            </w:r>
            <w:r/>
          </w:p>
        </w:tc>
        <w:tc>
          <w:tcPr>
            <w:tcBorders>
              <w:top w:val="single" w:color="000000" w:sz="2" w:space="0"/>
              <w:bottom w:val="single" w:color="000000" w:sz="2" w:space="0"/>
            </w:tcBorders>
            <w:tcW w:w="6375" w:type="dxa"/>
            <w:vAlign w:val="center"/>
            <w:textDirection w:val="lrTb"/>
            <w:noWrap w:val="false"/>
          </w:tcPr>
          <w:p>
            <w:pPr>
              <w:jc w:val="left"/>
              <w:spacing w:line="240" w:lineRule="auto"/>
              <w:widowControl/>
              <w:rPr>
                <w:rFonts w:ascii="宋体" w:hAnsi="宋体" w:cs="宋体"/>
                <w:szCs w:val="21"/>
              </w:rPr>
            </w:pPr>
            <w:r>
              <w:rPr>
                <w:rFonts w:hint="eastAsia" w:asciiTheme="minorEastAsia" w:hAnsiTheme="minorEastAsia" w:eastAsiaTheme="minorEastAsia" w:cstheme="minorEastAsia"/>
                <w:bCs/>
                <w:szCs w:val="21"/>
              </w:rPr>
              <w:t xml:space="preserve">评标委员会根据投标人</w:t>
            </w:r>
            <w:r>
              <w:rPr>
                <w:rFonts w:hint="eastAsia" w:ascii="宋体" w:hAnsi="宋体" w:cs="宋体"/>
                <w:szCs w:val="21"/>
              </w:rPr>
              <w:t xml:space="preserve">提供的本项目</w:t>
            </w:r>
            <w:r>
              <w:rPr>
                <w:rFonts w:hint="eastAsia" w:ascii="宋体" w:hAnsi="宋体" w:cs="宋体"/>
                <w:spacing w:val="-2"/>
                <w:szCs w:val="21"/>
              </w:rPr>
              <w:t xml:space="preserve">云存储系统维保方案（包括日常巡检和维修维修等方面内容）</w:t>
            </w:r>
            <w:r>
              <w:rPr>
                <w:rFonts w:hint="eastAsia" w:asciiTheme="minorEastAsia" w:hAnsiTheme="minorEastAsia" w:eastAsiaTheme="minorEastAsia" w:cstheme="minorEastAsia"/>
                <w:bCs/>
                <w:szCs w:val="21"/>
              </w:rPr>
              <w:t xml:space="preserve">进行评分：</w:t>
            </w:r>
            <w:r/>
          </w:p>
          <w:p>
            <w:pPr>
              <w:jc w:val="left"/>
              <w:spacing w:line="240" w:lineRule="auto"/>
              <w:widowControl/>
              <w:rPr>
                <w:rFonts w:ascii="宋体" w:hAnsi="宋体" w:cs="宋体"/>
                <w:szCs w:val="21"/>
              </w:rPr>
            </w:pPr>
            <w:r>
              <w:rPr>
                <w:rFonts w:hint="eastAsia" w:ascii="宋体" w:hAnsi="宋体" w:cs="宋体"/>
                <w:szCs w:val="21"/>
              </w:rPr>
              <w:t xml:space="preserve">（1）方案科学性、合理性、操作性强的，得5分；</w:t>
            </w:r>
            <w:r/>
          </w:p>
          <w:p>
            <w:pPr>
              <w:jc w:val="left"/>
              <w:spacing w:line="240" w:lineRule="auto"/>
              <w:widowControl/>
              <w:rPr>
                <w:rFonts w:ascii="宋体" w:hAnsi="宋体" w:cs="宋体"/>
                <w:szCs w:val="21"/>
              </w:rPr>
            </w:pPr>
            <w:r>
              <w:rPr>
                <w:rFonts w:hint="eastAsia" w:ascii="宋体" w:hAnsi="宋体" w:cs="宋体"/>
                <w:szCs w:val="21"/>
              </w:rPr>
              <w:t xml:space="preserve">（2）方案科学性、合理性、操作性较强的，得3分；</w:t>
            </w:r>
            <w:r/>
          </w:p>
          <w:p>
            <w:pPr>
              <w:spacing w:line="240" w:lineRule="auto"/>
              <w:widowControl/>
              <w:rPr>
                <w:rFonts w:ascii="宋体" w:hAnsi="宋体" w:cs="宋体"/>
                <w:szCs w:val="21"/>
              </w:rPr>
            </w:pPr>
            <w:r>
              <w:rPr>
                <w:rFonts w:hint="eastAsia" w:ascii="宋体" w:hAnsi="宋体" w:cs="宋体"/>
                <w:szCs w:val="21"/>
              </w:rPr>
              <w:t xml:space="preserve">（3）方案科学性、合理性、实际可操作性一般的，得1分；</w:t>
            </w:r>
            <w:r/>
          </w:p>
          <w:p>
            <w:pPr>
              <w:spacing w:line="240" w:lineRule="auto"/>
              <w:widowControl/>
              <w:rPr>
                <w:rFonts w:ascii="宋体" w:hAnsi="宋体" w:cs="宋体"/>
                <w:szCs w:val="21"/>
              </w:rPr>
            </w:pPr>
            <w:r>
              <w:rPr>
                <w:rFonts w:hint="eastAsia" w:ascii="宋体" w:hAnsi="宋体" w:cs="宋体"/>
                <w:szCs w:val="21"/>
              </w:rPr>
              <w:t xml:space="preserve">（4）方案</w:t>
            </w:r>
            <w:r>
              <w:rPr>
                <w:rFonts w:ascii="宋体" w:hAnsi="宋体" w:cs="宋体"/>
                <w:szCs w:val="21"/>
              </w:rPr>
              <w:t xml:space="preserve">内容不全、</w:t>
            </w:r>
            <w:r>
              <w:rPr>
                <w:rFonts w:hint="eastAsia" w:ascii="宋体" w:hAnsi="宋体" w:cs="宋体"/>
                <w:szCs w:val="21"/>
              </w:rPr>
              <w:t xml:space="preserve">不科学、不合理、不可操作的</w:t>
            </w:r>
            <w:r>
              <w:rPr>
                <w:rFonts w:ascii="宋体" w:hAnsi="宋体" w:cs="宋体"/>
                <w:szCs w:val="21"/>
              </w:rPr>
              <w:t xml:space="preserve">或未提供的不得分。</w:t>
            </w:r>
            <w:r/>
          </w:p>
        </w:tc>
        <w:tc>
          <w:tcPr>
            <w:tcBorders>
              <w:top w:val="single" w:color="000000" w:sz="2" w:space="0"/>
              <w:bottom w:val="single" w:color="000000" w:sz="2" w:space="0"/>
            </w:tcBorders>
            <w:tcW w:w="692" w:type="dxa"/>
            <w:vAlign w:val="center"/>
            <w:textDirection w:val="lrTb"/>
            <w:noWrap w:val="false"/>
          </w:tcPr>
          <w:p>
            <w:pPr>
              <w:jc w:val="center"/>
              <w:spacing w:line="240" w:lineRule="auto"/>
              <w:widowControl/>
              <w:rPr>
                <w:rFonts w:ascii="宋体" w:hAnsi="宋体" w:cs="宋体"/>
                <w:spacing w:val="5"/>
                <w:szCs w:val="21"/>
              </w:rPr>
            </w:pPr>
            <w:r>
              <w:rPr>
                <w:rFonts w:hint="eastAsia" w:ascii="宋体" w:hAnsi="宋体" w:cs="宋体"/>
                <w:spacing w:val="5"/>
                <w:szCs w:val="21"/>
              </w:rPr>
              <w:t xml:space="preserve">5</w:t>
            </w:r>
            <w:r/>
          </w:p>
        </w:tc>
        <w:tc>
          <w:tcPr>
            <w:tcBorders>
              <w:top w:val="single" w:color="000000" w:sz="2" w:space="0"/>
              <w:bottom w:val="single" w:color="000000" w:sz="2" w:space="0"/>
            </w:tcBorders>
            <w:tcW w:w="842" w:type="dxa"/>
            <w:vAlign w:val="center"/>
            <w:textDirection w:val="lrTb"/>
            <w:noWrap w:val="false"/>
          </w:tcPr>
          <w:p>
            <w:pPr>
              <w:jc w:val="center"/>
              <w:spacing w:line="240" w:lineRule="auto"/>
              <w:widowControl/>
              <w:rPr>
                <w:rFonts w:ascii="宋体" w:hAnsi="宋体" w:cs="宋体"/>
                <w:szCs w:val="21"/>
              </w:rPr>
            </w:pPr>
            <w:r>
              <w:rPr>
                <w:rFonts w:ascii="宋体" w:hAnsi="宋体" w:cs="宋体"/>
                <w:spacing w:val="-6"/>
                <w:szCs w:val="21"/>
              </w:rPr>
              <w:t xml:space="preserve">主</w:t>
            </w:r>
            <w:r>
              <w:rPr>
                <w:rFonts w:ascii="宋体" w:hAnsi="宋体" w:cs="宋体"/>
                <w:spacing w:val="-4"/>
                <w:szCs w:val="21"/>
              </w:rPr>
              <w:t xml:space="preserve">观</w:t>
            </w:r>
            <w:r>
              <w:rPr>
                <w:rFonts w:ascii="宋体" w:hAnsi="宋体" w:cs="宋体"/>
                <w:szCs w:val="21"/>
              </w:rPr>
              <w:t xml:space="preserve">分</w:t>
            </w:r>
            <w:r/>
          </w:p>
        </w:tc>
      </w:tr>
      <w:tr>
        <w:trPr>
          <w:jc w:val="center"/>
          <w:trHeight w:val="458"/>
        </w:trPr>
        <w:tc>
          <w:tcPr>
            <w:gridSpan w:val="5"/>
            <w:tcBorders>
              <w:top w:val="single" w:color="000000" w:sz="2" w:space="0"/>
              <w:bottom w:val="single" w:color="000000" w:sz="2" w:space="0"/>
            </w:tcBorders>
            <w:tcW w:w="9678" w:type="dxa"/>
            <w:vAlign w:val="center"/>
            <w:textDirection w:val="lrTb"/>
            <w:noWrap w:val="false"/>
          </w:tcPr>
          <w:p>
            <w:pPr>
              <w:jc w:val="center"/>
              <w:spacing w:line="240" w:lineRule="auto"/>
              <w:widowControl/>
              <w:rPr>
                <w:rFonts w:ascii="宋体" w:hAnsi="宋体" w:cs="宋体"/>
                <w:spacing w:val="-6"/>
                <w:szCs w:val="21"/>
              </w:rPr>
            </w:pPr>
            <w:r>
              <w:rPr>
                <w:rFonts w:ascii="宋体" w:hAnsi="宋体" w:cs="宋体"/>
                <w:spacing w:val="-2"/>
                <w:szCs w:val="21"/>
              </w:rPr>
              <w:t xml:space="preserve">服务</w:t>
            </w:r>
            <w:r/>
          </w:p>
        </w:tc>
      </w:tr>
      <w:tr>
        <w:trPr>
          <w:jc w:val="center"/>
          <w:trHeight w:val="1509"/>
        </w:trPr>
        <w:tc>
          <w:tcPr>
            <w:tcBorders>
              <w:top w:val="single" w:color="000000" w:sz="2" w:space="0"/>
              <w:bottom w:val="single" w:color="000000" w:sz="2" w:space="0"/>
            </w:tcBorders>
            <w:tcW w:w="637" w:type="dxa"/>
            <w:vAlign w:val="center"/>
            <w:textDirection w:val="lrTb"/>
            <w:noWrap w:val="false"/>
          </w:tcPr>
          <w:p>
            <w:pPr>
              <w:jc w:val="center"/>
              <w:spacing w:line="240" w:lineRule="auto"/>
              <w:widowControl/>
              <w:rPr>
                <w:rFonts w:ascii="宋体" w:hAnsi="宋体" w:cs="宋体"/>
                <w:szCs w:val="21"/>
              </w:rPr>
            </w:pPr>
            <w:r>
              <w:rPr>
                <w:rFonts w:ascii="宋体" w:hAnsi="宋体" w:cs="宋体"/>
                <w:spacing w:val="-4"/>
                <w:szCs w:val="21"/>
              </w:rPr>
              <w:t xml:space="preserve">3</w:t>
            </w:r>
            <w:r>
              <w:rPr>
                <w:rFonts w:ascii="宋体" w:hAnsi="宋体" w:cs="宋体"/>
                <w:spacing w:val="-3"/>
                <w:szCs w:val="21"/>
              </w:rPr>
              <w:t xml:space="preserve">.</w:t>
            </w:r>
            <w:r>
              <w:rPr>
                <w:rFonts w:hint="eastAsia" w:ascii="宋体" w:hAnsi="宋体" w:cs="宋体"/>
                <w:spacing w:val="-3"/>
                <w:szCs w:val="21"/>
              </w:rPr>
              <w:t xml:space="preserve">1</w:t>
            </w:r>
            <w:r/>
          </w:p>
        </w:tc>
        <w:tc>
          <w:tcPr>
            <w:tcBorders>
              <w:top w:val="single" w:color="000000" w:sz="2" w:space="0"/>
              <w:bottom w:val="single" w:color="000000" w:sz="2" w:space="0"/>
            </w:tcBorders>
            <w:tcW w:w="1132" w:type="dxa"/>
            <w:vAlign w:val="center"/>
            <w:textDirection w:val="lrTb"/>
            <w:noWrap w:val="false"/>
          </w:tcPr>
          <w:p>
            <w:pPr>
              <w:spacing w:line="240" w:lineRule="auto"/>
              <w:widowControl/>
              <w:rPr>
                <w:rFonts w:ascii="宋体" w:hAnsi="宋体" w:cs="宋体"/>
                <w:szCs w:val="21"/>
              </w:rPr>
            </w:pPr>
            <w:r>
              <w:rPr>
                <w:rFonts w:ascii="宋体" w:hAnsi="宋体" w:cs="宋体"/>
                <w:spacing w:val="-2"/>
                <w:szCs w:val="21"/>
              </w:rPr>
              <w:t xml:space="preserve">技术团</w:t>
            </w:r>
            <w:r>
              <w:rPr>
                <w:rFonts w:ascii="宋体" w:hAnsi="宋体" w:cs="宋体"/>
                <w:spacing w:val="-1"/>
                <w:szCs w:val="21"/>
              </w:rPr>
              <w:t xml:space="preserve">队服</w:t>
            </w:r>
            <w:r>
              <w:rPr>
                <w:rFonts w:ascii="宋体" w:hAnsi="宋体" w:cs="宋体"/>
                <w:szCs w:val="21"/>
              </w:rPr>
              <w:t xml:space="preserve">务</w:t>
            </w:r>
            <w:r/>
          </w:p>
        </w:tc>
        <w:tc>
          <w:tcPr>
            <w:tcBorders>
              <w:top w:val="single" w:color="000000" w:sz="2" w:space="0"/>
              <w:bottom w:val="single" w:color="000000" w:sz="2" w:space="0"/>
            </w:tcBorders>
            <w:tcW w:w="6375" w:type="dxa"/>
            <w:vAlign w:val="center"/>
            <w:textDirection w:val="lrTb"/>
            <w:noWrap w:val="false"/>
          </w:tcPr>
          <w:p>
            <w:pPr>
              <w:spacing w:line="240" w:lineRule="auto"/>
              <w:widowControl/>
              <w:rPr>
                <w:rFonts w:ascii="宋体" w:hAnsi="宋体" w:cs="宋体"/>
                <w:szCs w:val="21"/>
              </w:rPr>
            </w:pPr>
            <w:r>
              <w:rPr>
                <w:rFonts w:ascii="宋体" w:hAnsi="宋体" w:cs="宋体"/>
                <w:szCs w:val="21"/>
              </w:rPr>
              <w:t xml:space="preserve">投标人</w:t>
            </w:r>
            <w:r>
              <w:rPr>
                <w:rFonts w:hint="eastAsia" w:ascii="宋体" w:hAnsi="宋体" w:cs="宋体"/>
                <w:szCs w:val="21"/>
              </w:rPr>
              <w:t xml:space="preserve">除投入维保服务人员外，提供</w:t>
            </w:r>
            <w:r>
              <w:rPr>
                <w:rFonts w:ascii="宋体" w:hAnsi="宋体" w:cs="宋体"/>
                <w:szCs w:val="21"/>
              </w:rPr>
              <w:t xml:space="preserve">技术</w:t>
            </w:r>
            <w:r>
              <w:rPr>
                <w:rFonts w:hint="eastAsia" w:ascii="宋体" w:hAnsi="宋体" w:cs="宋体"/>
                <w:szCs w:val="21"/>
              </w:rPr>
              <w:t xml:space="preserve">支撑服务</w:t>
            </w:r>
            <w:r>
              <w:rPr>
                <w:rFonts w:ascii="宋体" w:hAnsi="宋体" w:cs="宋体"/>
                <w:szCs w:val="21"/>
              </w:rPr>
              <w:t xml:space="preserve">团队：</w:t>
            </w:r>
            <w:r/>
          </w:p>
          <w:p>
            <w:pPr>
              <w:spacing w:line="240" w:lineRule="auto"/>
              <w:widowControl/>
              <w:rPr>
                <w:rFonts w:ascii="宋体" w:hAnsi="宋体" w:cs="宋体"/>
                <w:szCs w:val="21"/>
              </w:rPr>
            </w:pPr>
            <w:r>
              <w:rPr>
                <w:rFonts w:hint="eastAsia" w:ascii="宋体" w:hAnsi="宋体" w:cs="宋体"/>
                <w:szCs w:val="21"/>
              </w:rPr>
              <w:t xml:space="preserve">（1）具有本次维保服务器产品原厂（DELL、华为、浪潮等）技术认证证书，每提供一个得1分，最高得5分；</w:t>
            </w:r>
            <w:r/>
          </w:p>
          <w:p>
            <w:pPr>
              <w:spacing w:line="240" w:lineRule="auto"/>
              <w:widowControl/>
              <w:rPr>
                <w:rFonts w:ascii="宋体" w:hAnsi="宋体" w:cs="宋体"/>
                <w:szCs w:val="21"/>
              </w:rPr>
            </w:pPr>
            <w:r>
              <w:rPr>
                <w:rFonts w:hint="eastAsia" w:ascii="宋体" w:hAnsi="宋体" w:cs="宋体"/>
                <w:szCs w:val="21"/>
              </w:rPr>
              <w:t xml:space="preserve">（2）具有本次维保存储产品原厂（华为、浪潮、DELL、EMC等）原厂技术认证证书，每提供一个得1分，最高得5分；</w:t>
            </w:r>
            <w:r/>
          </w:p>
          <w:p>
            <w:pPr>
              <w:spacing w:line="240" w:lineRule="auto"/>
              <w:widowControl/>
              <w:rPr>
                <w:rFonts w:ascii="宋体" w:hAnsi="宋体" w:cs="宋体"/>
                <w:szCs w:val="21"/>
              </w:rPr>
            </w:pPr>
            <w:r>
              <w:rPr>
                <w:rFonts w:hint="eastAsia" w:ascii="宋体" w:hAnsi="宋体" w:cs="宋体"/>
                <w:szCs w:val="21"/>
              </w:rPr>
              <w:t xml:space="preserve">（3）具有认证网络工程师证书，每提供一个得1分，最高得2分。</w:t>
            </w:r>
            <w:r/>
          </w:p>
          <w:p>
            <w:pPr>
              <w:spacing w:line="240" w:lineRule="auto"/>
              <w:widowControl/>
              <w:rPr>
                <w:rFonts w:ascii="宋体" w:hAnsi="宋体" w:cs="宋体"/>
                <w:szCs w:val="21"/>
              </w:rPr>
            </w:pPr>
            <w:r>
              <w:rPr>
                <w:rFonts w:hint="eastAsia" w:ascii="宋体" w:hAnsi="宋体" w:cs="宋体"/>
                <w:szCs w:val="21"/>
              </w:rPr>
              <w:t xml:space="preserve">（4）具有国产操作系统技术认证证书，每提供一个得1分，最高得2</w:t>
            </w:r>
            <w:r>
              <w:rPr>
                <w:rFonts w:hint="eastAsia" w:ascii="宋体" w:hAnsi="宋体" w:cs="宋体"/>
                <w:szCs w:val="21"/>
              </w:rPr>
              <w:t xml:space="preserve">分；</w:t>
            </w:r>
            <w:r/>
          </w:p>
          <w:p>
            <w:pPr>
              <w:spacing w:line="240" w:lineRule="auto"/>
              <w:widowControl/>
              <w:rPr>
                <w:rFonts w:ascii="宋体" w:hAnsi="宋体" w:cs="宋体"/>
                <w:szCs w:val="21"/>
              </w:rPr>
            </w:pPr>
            <w:r>
              <w:rPr>
                <w:rFonts w:hint="eastAsia" w:ascii="宋体" w:hAnsi="宋体" w:cs="宋体"/>
                <w:szCs w:val="21"/>
              </w:rPr>
              <w:t xml:space="preserve">（5）具有国产数据库技术认证证书，每提供一个得1分，最高得2分；</w:t>
            </w:r>
            <w:r/>
          </w:p>
          <w:p>
            <w:pPr>
              <w:spacing w:line="240" w:lineRule="auto"/>
              <w:widowControl/>
              <w:rPr>
                <w:rFonts w:ascii="宋体" w:hAnsi="宋体" w:cs="宋体"/>
                <w:szCs w:val="21"/>
              </w:rPr>
            </w:pPr>
            <w:r>
              <w:rPr>
                <w:rFonts w:hint="eastAsia" w:ascii="宋体" w:hAnsi="宋体" w:cs="宋体"/>
                <w:szCs w:val="21"/>
              </w:rPr>
              <w:t xml:space="preserve">（6）具有Oracle数据库技术认证证书，每提供一个得1分，最高得2分；</w:t>
            </w:r>
            <w:r/>
          </w:p>
          <w:p>
            <w:pPr>
              <w:spacing w:line="240" w:lineRule="auto"/>
              <w:widowControl/>
              <w:rPr>
                <w:rFonts w:ascii="宋体" w:hAnsi="宋体" w:cs="宋体"/>
                <w:szCs w:val="21"/>
              </w:rPr>
            </w:pPr>
            <w:r>
              <w:rPr>
                <w:rFonts w:hint="eastAsia" w:ascii="宋体" w:hAnsi="宋体" w:cs="宋体"/>
                <w:szCs w:val="21"/>
              </w:rPr>
              <w:t xml:space="preserve">（7）具有云平台技术认证证书，每提供一个得1分，最高得2分；</w:t>
            </w:r>
            <w:r/>
          </w:p>
          <w:p>
            <w:pPr>
              <w:spacing w:line="240" w:lineRule="auto"/>
              <w:widowControl/>
              <w:rPr>
                <w:rFonts w:ascii="宋体" w:hAnsi="宋体" w:cs="宋体"/>
                <w:szCs w:val="21"/>
              </w:rPr>
            </w:pPr>
            <w:r>
              <w:rPr>
                <w:rFonts w:hint="eastAsia" w:ascii="宋体" w:hAnsi="宋体" w:cs="宋体"/>
                <w:szCs w:val="21"/>
              </w:rPr>
              <w:t xml:space="preserve">（8）具有云存储厂商技术认证证书，每提供一个得1分，最高得1分；</w:t>
            </w:r>
            <w:r/>
          </w:p>
          <w:p>
            <w:pPr>
              <w:spacing w:line="240" w:lineRule="auto"/>
              <w:widowControl/>
              <w:rPr>
                <w:rFonts w:ascii="宋体" w:hAnsi="宋体" w:cs="宋体"/>
                <w:szCs w:val="21"/>
              </w:rPr>
            </w:pPr>
            <w:r>
              <w:rPr>
                <w:rFonts w:hint="eastAsia" w:ascii="宋体" w:hAnsi="宋体" w:cs="宋体"/>
                <w:szCs w:val="21"/>
              </w:rPr>
              <w:t xml:space="preserve">（9）具有信息安全人员CISP证书、信息安全保障人员CISAW证书或信息安全工程师证书，每提供一个得1分，最高得2分；</w:t>
            </w:r>
            <w:r/>
          </w:p>
          <w:p>
            <w:pPr>
              <w:spacing w:line="240" w:lineRule="auto"/>
              <w:widowControl/>
            </w:pPr>
            <w:r>
              <w:rPr>
                <w:rFonts w:hint="eastAsia" w:ascii="宋体" w:hAnsi="宋体" w:cs="宋体"/>
                <w:szCs w:val="21"/>
              </w:rPr>
              <w:t xml:space="preserve">本项最多23分，一人多证按照一证计算(以上提供上述人员相关证书及投标人或维保产品制造商为其缴纳的近半年以来任意一个月的社保证明材料，证明材料缺项或未提供的不得分)。</w:t>
            </w:r>
            <w:r/>
          </w:p>
        </w:tc>
        <w:tc>
          <w:tcPr>
            <w:tcBorders>
              <w:top w:val="single" w:color="000000" w:sz="2" w:space="0"/>
              <w:bottom w:val="single" w:color="000000" w:sz="2" w:space="0"/>
            </w:tcBorders>
            <w:tcW w:w="692" w:type="dxa"/>
            <w:vAlign w:val="center"/>
            <w:textDirection w:val="lrTb"/>
            <w:noWrap w:val="false"/>
          </w:tcPr>
          <w:p>
            <w:pPr>
              <w:jc w:val="center"/>
              <w:spacing w:line="240" w:lineRule="auto"/>
              <w:widowControl/>
              <w:rPr>
                <w:rFonts w:ascii="宋体" w:hAnsi="宋体" w:cs="宋体"/>
                <w:szCs w:val="21"/>
              </w:rPr>
            </w:pPr>
            <w:r>
              <w:rPr>
                <w:rFonts w:hint="eastAsia" w:ascii="宋体" w:hAnsi="宋体" w:cs="宋体"/>
                <w:szCs w:val="21"/>
              </w:rPr>
              <w:t xml:space="preserve">23</w:t>
            </w:r>
            <w:r/>
          </w:p>
        </w:tc>
        <w:tc>
          <w:tcPr>
            <w:tcBorders>
              <w:top w:val="single" w:color="000000" w:sz="2" w:space="0"/>
              <w:bottom w:val="single" w:color="000000" w:sz="2" w:space="0"/>
            </w:tcBorders>
            <w:tcW w:w="842" w:type="dxa"/>
            <w:vAlign w:val="center"/>
            <w:textDirection w:val="lrTb"/>
            <w:noWrap w:val="false"/>
          </w:tcPr>
          <w:p>
            <w:pPr>
              <w:jc w:val="center"/>
              <w:spacing w:line="240" w:lineRule="auto"/>
              <w:widowControl/>
              <w:rPr>
                <w:rFonts w:ascii="宋体" w:hAnsi="宋体" w:cs="宋体"/>
                <w:szCs w:val="21"/>
              </w:rPr>
            </w:pPr>
            <w:r>
              <w:rPr>
                <w:rFonts w:ascii="宋体" w:hAnsi="宋体" w:cs="宋体"/>
                <w:spacing w:val="-6"/>
                <w:szCs w:val="21"/>
              </w:rPr>
              <w:t xml:space="preserve">客</w:t>
            </w:r>
            <w:r>
              <w:rPr>
                <w:rFonts w:ascii="宋体" w:hAnsi="宋体" w:cs="宋体"/>
                <w:spacing w:val="-4"/>
                <w:szCs w:val="21"/>
              </w:rPr>
              <w:t xml:space="preserve">观</w:t>
            </w:r>
            <w:r>
              <w:rPr>
                <w:rFonts w:ascii="宋体" w:hAnsi="宋体" w:cs="宋体"/>
                <w:szCs w:val="21"/>
              </w:rPr>
              <w:t xml:space="preserve">分</w:t>
            </w:r>
            <w:r/>
          </w:p>
        </w:tc>
      </w:tr>
      <w:tr>
        <w:trPr>
          <w:jc w:val="center"/>
          <w:trHeight w:val="416"/>
        </w:trPr>
        <w:tc>
          <w:tcPr>
            <w:gridSpan w:val="5"/>
            <w:tcBorders>
              <w:top w:val="single" w:color="000000" w:sz="2" w:space="0"/>
              <w:bottom w:val="single" w:color="000000" w:sz="2" w:space="0"/>
            </w:tcBorders>
            <w:tcW w:w="9678" w:type="dxa"/>
            <w:vAlign w:val="center"/>
            <w:textDirection w:val="lrTb"/>
            <w:noWrap w:val="false"/>
          </w:tcPr>
          <w:p>
            <w:pPr>
              <w:jc w:val="center"/>
              <w:spacing w:line="240" w:lineRule="auto"/>
              <w:widowControl/>
              <w:rPr>
                <w:rFonts w:ascii="宋体" w:hAnsi="宋体" w:cs="宋体"/>
                <w:spacing w:val="-6"/>
                <w:szCs w:val="21"/>
              </w:rPr>
            </w:pPr>
            <w:r>
              <w:rPr>
                <w:rFonts w:ascii="宋体" w:hAnsi="宋体" w:cs="宋体"/>
                <w:spacing w:val="-2"/>
                <w:szCs w:val="21"/>
              </w:rPr>
              <w:t xml:space="preserve">业绩</w:t>
            </w:r>
            <w:r/>
          </w:p>
        </w:tc>
      </w:tr>
      <w:tr>
        <w:trPr>
          <w:jc w:val="center"/>
          <w:trHeight w:val="90"/>
        </w:trPr>
        <w:tc>
          <w:tcPr>
            <w:tcBorders>
              <w:top w:val="single" w:color="000000" w:sz="2" w:space="0"/>
              <w:bottom w:val="single" w:color="000000" w:sz="2" w:space="0"/>
            </w:tcBorders>
            <w:tcW w:w="637" w:type="dxa"/>
            <w:vAlign w:val="center"/>
            <w:textDirection w:val="lrTb"/>
            <w:noWrap w:val="false"/>
          </w:tcPr>
          <w:p>
            <w:pPr>
              <w:jc w:val="center"/>
              <w:spacing w:line="240" w:lineRule="auto"/>
              <w:widowControl/>
              <w:rPr>
                <w:rFonts w:ascii="宋体" w:hAnsi="宋体" w:cs="宋体"/>
                <w:szCs w:val="21"/>
              </w:rPr>
            </w:pPr>
            <w:r>
              <w:rPr>
                <w:rFonts w:ascii="宋体" w:hAnsi="宋体" w:cs="宋体"/>
                <w:spacing w:val="-2"/>
                <w:szCs w:val="21"/>
              </w:rPr>
              <w:t xml:space="preserve">4.</w:t>
            </w:r>
            <w:r>
              <w:rPr>
                <w:rFonts w:ascii="宋体" w:hAnsi="宋体" w:cs="宋体"/>
                <w:spacing w:val="-1"/>
                <w:szCs w:val="21"/>
              </w:rPr>
              <w:t xml:space="preserve">1</w:t>
            </w:r>
            <w:r/>
          </w:p>
        </w:tc>
        <w:tc>
          <w:tcPr>
            <w:tcBorders>
              <w:top w:val="single" w:color="000000" w:sz="2" w:space="0"/>
              <w:bottom w:val="single" w:color="000000" w:sz="2" w:space="0"/>
            </w:tcBorders>
            <w:tcW w:w="1132" w:type="dxa"/>
            <w:vAlign w:val="center"/>
            <w:textDirection w:val="lrTb"/>
            <w:noWrap w:val="false"/>
          </w:tcPr>
          <w:p>
            <w:pPr>
              <w:jc w:val="center"/>
              <w:spacing w:line="240" w:lineRule="auto"/>
              <w:widowControl/>
              <w:rPr>
                <w:rFonts w:ascii="宋体" w:hAnsi="宋体" w:cs="宋体"/>
                <w:szCs w:val="21"/>
              </w:rPr>
            </w:pPr>
            <w:r>
              <w:rPr>
                <w:rFonts w:ascii="宋体" w:hAnsi="宋体" w:cs="宋体"/>
                <w:spacing w:val="-2"/>
                <w:szCs w:val="21"/>
              </w:rPr>
              <w:t xml:space="preserve">投标</w:t>
            </w:r>
            <w:r>
              <w:rPr>
                <w:rFonts w:ascii="宋体" w:hAnsi="宋体" w:cs="宋体"/>
                <w:spacing w:val="-1"/>
                <w:szCs w:val="21"/>
              </w:rPr>
              <w:t xml:space="preserve">人业绩</w:t>
            </w:r>
            <w:r/>
          </w:p>
        </w:tc>
        <w:tc>
          <w:tcPr>
            <w:tcBorders>
              <w:top w:val="single" w:color="000000" w:sz="2" w:space="0"/>
              <w:bottom w:val="single" w:color="000000" w:sz="2" w:space="0"/>
            </w:tcBorders>
            <w:tcW w:w="6375" w:type="dxa"/>
            <w:vAlign w:val="center"/>
            <w:textDirection w:val="lrTb"/>
            <w:noWrap w:val="false"/>
          </w:tcPr>
          <w:p>
            <w:pPr>
              <w:ind w:right="84"/>
              <w:spacing w:line="240" w:lineRule="auto"/>
              <w:widowControl/>
              <w:rPr>
                <w:rFonts w:ascii="宋体" w:hAnsi="宋体" w:cs="宋体"/>
                <w:szCs w:val="21"/>
              </w:rPr>
            </w:pPr>
            <w:r>
              <w:rPr>
                <w:rFonts w:ascii="宋体" w:hAnsi="宋体" w:cs="宋体"/>
                <w:spacing w:val="-8"/>
                <w:szCs w:val="21"/>
              </w:rPr>
              <w:t xml:space="preserve">投标人提供</w:t>
            </w:r>
            <w:r>
              <w:rPr>
                <w:rFonts w:ascii="宋体" w:hAnsi="宋体" w:cs="宋体"/>
                <w:spacing w:val="-4"/>
                <w:szCs w:val="21"/>
              </w:rPr>
              <w:t xml:space="preserve">202</w:t>
            </w:r>
            <w:r>
              <w:rPr>
                <w:rFonts w:hint="eastAsia" w:ascii="宋体" w:hAnsi="宋体" w:cs="宋体"/>
                <w:spacing w:val="-4"/>
                <w:szCs w:val="21"/>
              </w:rPr>
              <w:t xml:space="preserve">2</w:t>
            </w:r>
            <w:r>
              <w:rPr>
                <w:rFonts w:ascii="宋体" w:hAnsi="宋体" w:cs="宋体"/>
                <w:spacing w:val="-4"/>
                <w:szCs w:val="21"/>
              </w:rPr>
              <w:t xml:space="preserve">年1月1日以来完成类似项目的案例(案例主要</w:t>
            </w:r>
            <w:r>
              <w:rPr>
                <w:rFonts w:ascii="宋体" w:hAnsi="宋体" w:cs="宋体"/>
                <w:spacing w:val="2"/>
                <w:szCs w:val="21"/>
              </w:rPr>
              <w:t xml:space="preserve">标的物</w:t>
            </w:r>
            <w:r>
              <w:rPr>
                <w:rFonts w:hint="eastAsia" w:ascii="宋体" w:hAnsi="宋体" w:cs="宋体"/>
                <w:spacing w:val="2"/>
                <w:szCs w:val="21"/>
              </w:rPr>
              <w:t xml:space="preserve">需</w:t>
            </w:r>
            <w:r>
              <w:rPr>
                <w:rFonts w:ascii="宋体" w:hAnsi="宋体" w:cs="宋体"/>
                <w:spacing w:val="1"/>
                <w:szCs w:val="21"/>
              </w:rPr>
              <w:t xml:space="preserve">包含硬件设备维保</w:t>
            </w:r>
            <w:r>
              <w:rPr>
                <w:rFonts w:ascii="宋体" w:hAnsi="宋体" w:cs="宋体"/>
                <w:spacing w:val="-4"/>
                <w:szCs w:val="21"/>
              </w:rPr>
              <w:t xml:space="preserve">服务，业绩的维保设</w:t>
            </w:r>
            <w:r>
              <w:rPr>
                <w:rFonts w:ascii="宋体" w:hAnsi="宋体" w:cs="宋体"/>
                <w:spacing w:val="2"/>
                <w:szCs w:val="21"/>
              </w:rPr>
              <w:t xml:space="preserve">备清单中须同时包含服</w:t>
            </w:r>
            <w:r>
              <w:rPr>
                <w:rFonts w:ascii="宋体" w:hAnsi="宋体" w:cs="宋体"/>
                <w:spacing w:val="1"/>
                <w:szCs w:val="21"/>
              </w:rPr>
              <w:t xml:space="preserve">务器、存储阵列维保内容)，每提供1个得</w:t>
            </w:r>
            <w:r>
              <w:rPr>
                <w:rFonts w:hint="eastAsia" w:ascii="宋体" w:hAnsi="宋体" w:cs="宋体"/>
                <w:spacing w:val="-2"/>
                <w:szCs w:val="21"/>
              </w:rPr>
              <w:t xml:space="preserve">1</w:t>
            </w:r>
            <w:r>
              <w:rPr>
                <w:rFonts w:ascii="宋体" w:hAnsi="宋体" w:cs="宋体"/>
                <w:spacing w:val="-1"/>
                <w:szCs w:val="21"/>
              </w:rPr>
              <w:t xml:space="preserve">分，最多</w:t>
            </w:r>
            <w:r>
              <w:rPr>
                <w:rFonts w:hint="eastAsia" w:ascii="宋体" w:hAnsi="宋体" w:cs="宋体"/>
                <w:spacing w:val="-1"/>
                <w:szCs w:val="21"/>
              </w:rPr>
              <w:t xml:space="preserve">8</w:t>
            </w:r>
            <w:r>
              <w:rPr>
                <w:rFonts w:ascii="宋体" w:hAnsi="宋体" w:cs="宋体"/>
                <w:spacing w:val="-1"/>
                <w:szCs w:val="21"/>
              </w:rPr>
              <w:t xml:space="preserve">分，未提供不得分(提供合同，时间以合同签订时间为准，合同须能反映项目名</w:t>
            </w:r>
            <w:r>
              <w:rPr>
                <w:rFonts w:ascii="宋体" w:hAnsi="宋体" w:cs="宋体"/>
                <w:spacing w:val="6"/>
                <w:szCs w:val="21"/>
              </w:rPr>
              <w:t xml:space="preserve">称、主要标</w:t>
            </w:r>
            <w:r>
              <w:rPr>
                <w:rFonts w:ascii="宋体" w:hAnsi="宋体" w:cs="宋体"/>
                <w:spacing w:val="3"/>
                <w:szCs w:val="21"/>
              </w:rPr>
              <w:t xml:space="preserve">的物，签订时间和签章清晰可见)。</w:t>
            </w:r>
            <w:r/>
          </w:p>
        </w:tc>
        <w:tc>
          <w:tcPr>
            <w:tcBorders>
              <w:top w:val="single" w:color="000000" w:sz="2" w:space="0"/>
              <w:bottom w:val="single" w:color="000000" w:sz="2" w:space="0"/>
            </w:tcBorders>
            <w:tcW w:w="692" w:type="dxa"/>
            <w:vAlign w:val="center"/>
            <w:textDirection w:val="lrTb"/>
            <w:noWrap w:val="false"/>
          </w:tcPr>
          <w:p>
            <w:pPr>
              <w:jc w:val="center"/>
              <w:spacing w:line="240" w:lineRule="auto"/>
              <w:widowControl/>
              <w:rPr>
                <w:rFonts w:ascii="宋体" w:hAnsi="宋体" w:cs="宋体"/>
                <w:szCs w:val="21"/>
              </w:rPr>
            </w:pPr>
            <w:r>
              <w:rPr>
                <w:rFonts w:hint="eastAsia" w:ascii="宋体" w:hAnsi="宋体" w:cs="宋体"/>
                <w:spacing w:val="-6"/>
                <w:szCs w:val="21"/>
              </w:rPr>
              <w:t xml:space="preserve">8</w:t>
            </w:r>
            <w:r/>
          </w:p>
        </w:tc>
        <w:tc>
          <w:tcPr>
            <w:tcBorders>
              <w:top w:val="single" w:color="000000" w:sz="2" w:space="0"/>
              <w:bottom w:val="single" w:color="000000" w:sz="2" w:space="0"/>
            </w:tcBorders>
            <w:tcW w:w="842" w:type="dxa"/>
            <w:vAlign w:val="center"/>
            <w:textDirection w:val="lrTb"/>
            <w:noWrap w:val="false"/>
          </w:tcPr>
          <w:p>
            <w:pPr>
              <w:ind w:right="89"/>
              <w:jc w:val="center"/>
              <w:spacing w:line="240" w:lineRule="auto"/>
              <w:widowControl/>
              <w:rPr>
                <w:rFonts w:ascii="宋体" w:hAnsi="宋体" w:cs="宋体"/>
                <w:szCs w:val="21"/>
              </w:rPr>
            </w:pPr>
            <w:r>
              <w:rPr>
                <w:rFonts w:ascii="宋体" w:hAnsi="宋体" w:cs="宋体"/>
                <w:spacing w:val="-6"/>
                <w:szCs w:val="21"/>
              </w:rPr>
              <w:t xml:space="preserve">客</w:t>
            </w:r>
            <w:r>
              <w:rPr>
                <w:rFonts w:ascii="宋体" w:hAnsi="宋体" w:cs="宋体"/>
                <w:spacing w:val="-4"/>
                <w:szCs w:val="21"/>
              </w:rPr>
              <w:t xml:space="preserve">观</w:t>
            </w:r>
            <w:r>
              <w:rPr>
                <w:rFonts w:ascii="宋体" w:hAnsi="宋体" w:cs="宋体"/>
                <w:szCs w:val="21"/>
              </w:rPr>
              <w:t xml:space="preserve">分</w:t>
            </w:r>
            <w:r/>
          </w:p>
        </w:tc>
      </w:tr>
      <w:tr>
        <w:trPr>
          <w:jc w:val="center"/>
          <w:trHeight w:val="417"/>
        </w:trPr>
        <w:tc>
          <w:tcPr>
            <w:gridSpan w:val="5"/>
            <w:tcBorders>
              <w:top w:val="single" w:color="000000" w:sz="2" w:space="0"/>
              <w:bottom w:val="single" w:color="000000" w:sz="2" w:space="0"/>
            </w:tcBorders>
            <w:tcW w:w="9678" w:type="dxa"/>
            <w:vAlign w:val="center"/>
            <w:textDirection w:val="lrTb"/>
            <w:noWrap w:val="false"/>
          </w:tcPr>
          <w:p>
            <w:pPr>
              <w:jc w:val="center"/>
              <w:spacing w:line="240" w:lineRule="auto"/>
              <w:widowControl/>
              <w:rPr>
                <w:rFonts w:ascii="宋体" w:hAnsi="宋体" w:cs="宋体"/>
                <w:szCs w:val="21"/>
              </w:rPr>
            </w:pPr>
            <w:r>
              <w:rPr>
                <w:rFonts w:ascii="宋体" w:hAnsi="宋体" w:cs="宋体"/>
                <w:spacing w:val="-2"/>
                <w:szCs w:val="21"/>
              </w:rPr>
              <w:t xml:space="preserve">履约能力</w:t>
            </w:r>
            <w:r/>
          </w:p>
        </w:tc>
      </w:tr>
      <w:tr>
        <w:trPr>
          <w:jc w:val="center"/>
          <w:trHeight w:val="1037"/>
        </w:trPr>
        <w:tc>
          <w:tcPr>
            <w:tcBorders>
              <w:top w:val="single" w:color="000000" w:sz="2" w:space="0"/>
              <w:bottom w:val="single" w:color="000000" w:sz="2" w:space="0"/>
            </w:tcBorders>
            <w:tcW w:w="637" w:type="dxa"/>
            <w:vAlign w:val="center"/>
            <w:textDirection w:val="lrTb"/>
            <w:noWrap w:val="false"/>
          </w:tcPr>
          <w:p>
            <w:pPr>
              <w:jc w:val="center"/>
              <w:spacing w:line="240" w:lineRule="auto"/>
              <w:widowControl/>
              <w:rPr>
                <w:rFonts w:ascii="宋体" w:hAnsi="宋体" w:cs="宋体"/>
                <w:szCs w:val="21"/>
              </w:rPr>
            </w:pPr>
            <w:r>
              <w:rPr>
                <w:rFonts w:ascii="宋体" w:hAnsi="宋体" w:cs="宋体"/>
                <w:spacing w:val="-4"/>
                <w:szCs w:val="21"/>
              </w:rPr>
              <w:t xml:space="preserve">5</w:t>
            </w:r>
            <w:r>
              <w:rPr>
                <w:rFonts w:ascii="宋体" w:hAnsi="宋体" w:cs="宋体"/>
                <w:spacing w:val="-3"/>
                <w:szCs w:val="21"/>
              </w:rPr>
              <w:t xml:space="preserve">.</w:t>
            </w:r>
            <w:r>
              <w:rPr>
                <w:rFonts w:ascii="宋体" w:hAnsi="宋体" w:cs="宋体"/>
                <w:spacing w:val="-2"/>
                <w:szCs w:val="21"/>
              </w:rPr>
              <w:t xml:space="preserve">1</w:t>
            </w:r>
            <w:r/>
          </w:p>
        </w:tc>
        <w:tc>
          <w:tcPr>
            <w:tcBorders>
              <w:top w:val="single" w:color="000000" w:sz="2" w:space="0"/>
              <w:bottom w:val="single" w:color="000000" w:sz="2" w:space="0"/>
            </w:tcBorders>
            <w:tcW w:w="1132" w:type="dxa"/>
            <w:vAlign w:val="center"/>
            <w:textDirection w:val="lrTb"/>
            <w:noWrap w:val="false"/>
          </w:tcPr>
          <w:p>
            <w:pPr>
              <w:jc w:val="center"/>
              <w:spacing w:line="240" w:lineRule="auto"/>
              <w:widowControl/>
              <w:rPr>
                <w:rFonts w:ascii="宋体" w:hAnsi="宋体" w:cs="宋体"/>
                <w:szCs w:val="21"/>
              </w:rPr>
            </w:pPr>
            <w:r>
              <w:rPr>
                <w:rFonts w:ascii="宋体" w:hAnsi="宋体" w:cs="宋体"/>
                <w:spacing w:val="-7"/>
                <w:szCs w:val="21"/>
              </w:rPr>
              <w:t xml:space="preserve">履</w:t>
            </w:r>
            <w:r>
              <w:rPr>
                <w:rFonts w:ascii="宋体" w:hAnsi="宋体" w:cs="宋体"/>
                <w:spacing w:val="-5"/>
                <w:szCs w:val="21"/>
              </w:rPr>
              <w:t xml:space="preserve">约能力1</w:t>
            </w:r>
            <w:r/>
          </w:p>
        </w:tc>
        <w:tc>
          <w:tcPr>
            <w:tcBorders>
              <w:top w:val="single" w:color="000000" w:sz="2" w:space="0"/>
              <w:bottom w:val="single" w:color="000000" w:sz="2" w:space="0"/>
            </w:tcBorders>
            <w:tcW w:w="6375" w:type="dxa"/>
            <w:vAlign w:val="center"/>
            <w:textDirection w:val="lrTb"/>
            <w:noWrap w:val="false"/>
          </w:tcPr>
          <w:p>
            <w:pPr>
              <w:spacing w:line="240" w:lineRule="auto"/>
              <w:widowControl/>
            </w:pPr>
            <w:r>
              <w:t xml:space="preserve">投标人提供有效期内</w:t>
            </w:r>
            <w:r>
              <w:t xml:space="preserve">ISO27001</w:t>
            </w:r>
            <w:r>
              <w:t xml:space="preserve">信息安全管理体系认证、</w:t>
            </w:r>
            <w:r>
              <w:t xml:space="preserve">ISO20000</w:t>
            </w:r>
            <w:r>
              <w:t xml:space="preserve">信息技术服务管理体系认证证书，每提供</w:t>
            </w:r>
            <w:r>
              <w:t xml:space="preserve">1</w:t>
            </w:r>
            <w:r>
              <w:t xml:space="preserve">个得</w:t>
            </w:r>
            <w:r>
              <w:rPr>
                <w:rFonts w:hint="eastAsia"/>
              </w:rPr>
              <w:t xml:space="preserve">2</w:t>
            </w:r>
            <w:r>
              <w:t xml:space="preserve">分，最多得</w:t>
            </w:r>
            <w:r>
              <w:rPr>
                <w:rFonts w:hint="eastAsia"/>
              </w:rPr>
              <w:t xml:space="preserve">4</w:t>
            </w:r>
            <w:r>
              <w:t xml:space="preserve">分，未提供不得分。</w:t>
            </w:r>
            <w:r/>
          </w:p>
          <w:p>
            <w:pPr>
              <w:pStyle w:val="764"/>
              <w:ind w:left="0"/>
              <w:rPr>
                <w:b w:val="0"/>
              </w:rPr>
            </w:pPr>
            <w:r>
              <w:rPr>
                <w:rFonts w:hint="eastAsia" w:hAnsi="宋体" w:cs="宋体"/>
                <w:b w:val="0"/>
                <w:spacing w:val="-4"/>
                <w:sz w:val="21"/>
                <w:szCs w:val="21"/>
              </w:rPr>
              <w:t xml:space="preserve">（提供上述证书扫描件或复印件</w:t>
            </w:r>
            <w:r>
              <w:rPr>
                <w:rFonts w:hint="eastAsia" w:hAnsi="宋体" w:cs="宋体"/>
                <w:b w:val="0"/>
                <w:sz w:val="21"/>
                <w:szCs w:val="21"/>
              </w:rPr>
              <w:t xml:space="preserve">加盖公章</w:t>
            </w:r>
            <w:r>
              <w:rPr>
                <w:rFonts w:hint="eastAsia" w:hAnsi="宋体" w:cs="宋体"/>
                <w:b w:val="0"/>
                <w:spacing w:val="-4"/>
                <w:sz w:val="21"/>
                <w:szCs w:val="21"/>
              </w:rPr>
              <w:t xml:space="preserve">，以及网站查询链接和截图</w:t>
            </w:r>
            <w:r>
              <w:rPr>
                <w:rFonts w:hint="eastAsia" w:hAnsi="宋体" w:cs="宋体"/>
                <w:b w:val="0"/>
                <w:spacing w:val="-7"/>
                <w:sz w:val="21"/>
                <w:szCs w:val="21"/>
              </w:rPr>
              <w:t xml:space="preserve">，未提供不得分</w:t>
            </w:r>
            <w:r>
              <w:rPr>
                <w:rFonts w:hint="eastAsia" w:hAnsi="宋体" w:cs="宋体"/>
                <w:b w:val="0"/>
                <w:spacing w:val="-4"/>
                <w:sz w:val="21"/>
                <w:szCs w:val="21"/>
              </w:rPr>
              <w:t xml:space="preserve">）</w:t>
            </w:r>
            <w:r/>
          </w:p>
        </w:tc>
        <w:tc>
          <w:tcPr>
            <w:tcBorders>
              <w:top w:val="single" w:color="000000" w:sz="2" w:space="0"/>
              <w:bottom w:val="single" w:color="000000" w:sz="2" w:space="0"/>
            </w:tcBorders>
            <w:tcW w:w="692" w:type="dxa"/>
            <w:vAlign w:val="center"/>
            <w:textDirection w:val="lrTb"/>
            <w:noWrap w:val="false"/>
          </w:tcPr>
          <w:p>
            <w:pPr>
              <w:jc w:val="center"/>
              <w:spacing w:line="240" w:lineRule="auto"/>
              <w:widowControl/>
              <w:rPr>
                <w:rFonts w:ascii="宋体" w:hAnsi="宋体" w:cs="宋体"/>
                <w:szCs w:val="21"/>
              </w:rPr>
            </w:pPr>
            <w:r>
              <w:rPr>
                <w:rFonts w:hint="eastAsia" w:ascii="宋体" w:hAnsi="宋体" w:cs="宋体"/>
                <w:szCs w:val="21"/>
              </w:rPr>
              <w:t xml:space="preserve">4</w:t>
            </w:r>
            <w:r/>
          </w:p>
        </w:tc>
        <w:tc>
          <w:tcPr>
            <w:tcBorders>
              <w:top w:val="single" w:color="000000" w:sz="2" w:space="0"/>
              <w:bottom w:val="single" w:color="000000" w:sz="2" w:space="0"/>
            </w:tcBorders>
            <w:tcW w:w="842" w:type="dxa"/>
            <w:vAlign w:val="center"/>
            <w:textDirection w:val="lrTb"/>
            <w:noWrap w:val="false"/>
          </w:tcPr>
          <w:p>
            <w:pPr>
              <w:ind w:right="89"/>
              <w:jc w:val="center"/>
              <w:spacing w:line="240" w:lineRule="auto"/>
              <w:widowControl/>
              <w:rPr>
                <w:rFonts w:ascii="宋体" w:hAnsi="宋体" w:cs="宋体"/>
                <w:szCs w:val="21"/>
              </w:rPr>
            </w:pPr>
            <w:r>
              <w:rPr>
                <w:rFonts w:ascii="宋体" w:hAnsi="宋体" w:cs="宋体"/>
                <w:spacing w:val="-6"/>
                <w:szCs w:val="21"/>
              </w:rPr>
              <w:t xml:space="preserve">客</w:t>
            </w:r>
            <w:r>
              <w:rPr>
                <w:rFonts w:ascii="宋体" w:hAnsi="宋体" w:cs="宋体"/>
                <w:spacing w:val="-4"/>
                <w:szCs w:val="21"/>
              </w:rPr>
              <w:t xml:space="preserve">观</w:t>
            </w:r>
            <w:r>
              <w:rPr>
                <w:rFonts w:ascii="宋体" w:hAnsi="宋体" w:cs="宋体"/>
                <w:szCs w:val="21"/>
              </w:rPr>
              <w:t xml:space="preserve">分</w:t>
            </w:r>
            <w:r/>
          </w:p>
        </w:tc>
      </w:tr>
      <w:tr>
        <w:trPr>
          <w:jc w:val="center"/>
          <w:trHeight w:val="2121"/>
        </w:trPr>
        <w:tc>
          <w:tcPr>
            <w:tcBorders>
              <w:top w:val="single" w:color="000000" w:sz="2" w:space="0"/>
              <w:bottom w:val="single" w:color="000000" w:sz="2" w:space="0"/>
            </w:tcBorders>
            <w:tcW w:w="637" w:type="dxa"/>
            <w:vAlign w:val="center"/>
            <w:textDirection w:val="lrTb"/>
            <w:noWrap w:val="false"/>
          </w:tcPr>
          <w:p>
            <w:pPr>
              <w:jc w:val="center"/>
              <w:spacing w:line="240" w:lineRule="auto"/>
              <w:widowControl/>
              <w:rPr>
                <w:rFonts w:ascii="宋体" w:hAnsi="宋体" w:cs="宋体"/>
                <w:szCs w:val="21"/>
              </w:rPr>
            </w:pPr>
            <w:r>
              <w:rPr>
                <w:rFonts w:ascii="宋体" w:hAnsi="宋体" w:cs="宋体"/>
                <w:spacing w:val="-4"/>
                <w:szCs w:val="21"/>
              </w:rPr>
              <w:t xml:space="preserve">5</w:t>
            </w:r>
            <w:r>
              <w:rPr>
                <w:rFonts w:ascii="宋体" w:hAnsi="宋体" w:cs="宋体"/>
                <w:spacing w:val="-3"/>
                <w:szCs w:val="21"/>
              </w:rPr>
              <w:t xml:space="preserve">.</w:t>
            </w:r>
            <w:r>
              <w:rPr>
                <w:rFonts w:ascii="宋体" w:hAnsi="宋体" w:cs="宋体"/>
                <w:spacing w:val="-2"/>
                <w:szCs w:val="21"/>
              </w:rPr>
              <w:t xml:space="preserve">2</w:t>
            </w:r>
            <w:r/>
          </w:p>
        </w:tc>
        <w:tc>
          <w:tcPr>
            <w:tcBorders>
              <w:top w:val="single" w:color="000000" w:sz="2" w:space="0"/>
              <w:bottom w:val="single" w:color="000000" w:sz="2" w:space="0"/>
            </w:tcBorders>
            <w:tcW w:w="1132" w:type="dxa"/>
            <w:vAlign w:val="center"/>
            <w:textDirection w:val="lrTb"/>
            <w:noWrap w:val="false"/>
          </w:tcPr>
          <w:p>
            <w:pPr>
              <w:jc w:val="center"/>
              <w:spacing w:line="240" w:lineRule="auto"/>
              <w:widowControl/>
              <w:rPr>
                <w:rFonts w:ascii="宋体" w:hAnsi="宋体" w:cs="宋体"/>
                <w:szCs w:val="21"/>
              </w:rPr>
            </w:pPr>
            <w:r>
              <w:rPr>
                <w:rFonts w:ascii="宋体" w:hAnsi="宋体" w:cs="宋体"/>
                <w:spacing w:val="-10"/>
                <w:szCs w:val="21"/>
              </w:rPr>
              <w:t xml:space="preserve">履</w:t>
            </w:r>
            <w:r>
              <w:rPr>
                <w:rFonts w:ascii="宋体" w:hAnsi="宋体" w:cs="宋体"/>
                <w:spacing w:val="-7"/>
                <w:szCs w:val="21"/>
              </w:rPr>
              <w:t xml:space="preserve">约能力2</w:t>
            </w:r>
            <w:r/>
          </w:p>
        </w:tc>
        <w:tc>
          <w:tcPr>
            <w:tcBorders>
              <w:top w:val="single" w:color="000000" w:sz="2" w:space="0"/>
              <w:bottom w:val="single" w:color="000000" w:sz="2" w:space="0"/>
            </w:tcBorders>
            <w:tcW w:w="6375" w:type="dxa"/>
            <w:vAlign w:val="center"/>
            <w:textDirection w:val="lrTb"/>
            <w:noWrap w:val="false"/>
          </w:tcPr>
          <w:p>
            <w:pPr>
              <w:spacing w:line="240" w:lineRule="auto"/>
              <w:widowControl/>
              <w:rPr>
                <w:rFonts w:ascii="宋体" w:hAnsi="宋体" w:cs="宋体"/>
                <w:spacing w:val="-7"/>
                <w:szCs w:val="21"/>
              </w:rPr>
            </w:pPr>
            <w:r>
              <w:rPr>
                <w:rFonts w:hint="eastAsia" w:ascii="宋体" w:hAnsi="宋体" w:cs="宋体"/>
                <w:spacing w:val="-7"/>
                <w:szCs w:val="21"/>
              </w:rPr>
              <w:t xml:space="preserve">投标人具有国产化信息系统集成和服务能力认证，优秀级（LS4）或以上证书得2分，良好级（LS3）或基本级（LS2）证书得1分；</w:t>
            </w:r>
            <w:r/>
          </w:p>
          <w:p>
            <w:pPr>
              <w:spacing w:line="240" w:lineRule="auto"/>
              <w:widowControl/>
              <w:rPr>
                <w:rFonts w:ascii="宋体" w:hAnsi="宋体" w:cs="宋体"/>
                <w:spacing w:val="-7"/>
                <w:szCs w:val="21"/>
              </w:rPr>
            </w:pPr>
            <w:r>
              <w:rPr>
                <w:rFonts w:hint="eastAsia" w:ascii="宋体" w:hAnsi="宋体" w:cs="宋体"/>
                <w:spacing w:val="-7"/>
                <w:szCs w:val="21"/>
              </w:rPr>
              <w:t xml:space="preserve">投标人具有信息系统建设和服务能力认证，优秀级（CS4）或以上证书得2分，良好级（CS3）或基本级（CS2）证书得1分；</w:t>
            </w:r>
            <w:r/>
          </w:p>
          <w:p>
            <w:pPr>
              <w:spacing w:line="240" w:lineRule="auto"/>
              <w:widowControl/>
              <w:rPr>
                <w:rFonts w:ascii="宋体" w:hAnsi="宋体" w:cs="宋体"/>
                <w:spacing w:val="-7"/>
                <w:szCs w:val="21"/>
              </w:rPr>
            </w:pPr>
            <w:r>
              <w:rPr>
                <w:rFonts w:hint="eastAsia" w:ascii="宋体" w:hAnsi="宋体" w:cs="宋体"/>
                <w:spacing w:val="-7"/>
                <w:szCs w:val="21"/>
              </w:rPr>
              <w:t xml:space="preserve">投标人具有CCRC信息安全服务资质认证，二级及以上证书得2分，三级证书得1分。</w:t>
            </w:r>
            <w:r/>
          </w:p>
          <w:p>
            <w:pPr>
              <w:spacing w:line="240" w:lineRule="auto"/>
              <w:widowControl/>
              <w:rPr>
                <w:rFonts w:ascii="宋体" w:hAnsi="宋体" w:cs="宋体"/>
                <w:spacing w:val="-7"/>
                <w:szCs w:val="21"/>
              </w:rPr>
            </w:pPr>
            <w:r>
              <w:rPr>
                <w:rFonts w:hint="eastAsia" w:ascii="宋体" w:hAnsi="宋体" w:cs="宋体"/>
                <w:spacing w:val="-4"/>
                <w:szCs w:val="21"/>
              </w:rPr>
              <w:t xml:space="preserve">（提供上述证书扫描件或复印件</w:t>
            </w:r>
            <w:r>
              <w:rPr>
                <w:rFonts w:hint="eastAsia" w:ascii="宋体" w:hAnsi="宋体" w:cs="宋体"/>
                <w:szCs w:val="21"/>
              </w:rPr>
              <w:t xml:space="preserve">加盖公章</w:t>
            </w:r>
            <w:r>
              <w:rPr>
                <w:rFonts w:hint="eastAsia" w:ascii="宋体" w:hAnsi="宋体" w:cs="宋体"/>
                <w:spacing w:val="-4"/>
                <w:szCs w:val="21"/>
              </w:rPr>
              <w:t xml:space="preserve">，以及网站查询链接和截图</w:t>
            </w:r>
            <w:r>
              <w:rPr>
                <w:rFonts w:hint="eastAsia" w:ascii="宋体" w:hAnsi="宋体" w:cs="宋体"/>
                <w:spacing w:val="-7"/>
                <w:szCs w:val="21"/>
              </w:rPr>
              <w:t xml:space="preserve">，未提供不得分</w:t>
            </w:r>
            <w:r>
              <w:rPr>
                <w:rFonts w:hint="eastAsia" w:ascii="宋体" w:hAnsi="宋体" w:cs="宋体"/>
                <w:spacing w:val="-4"/>
                <w:szCs w:val="21"/>
              </w:rPr>
              <w:t xml:space="preserve">）</w:t>
            </w:r>
            <w:r/>
          </w:p>
        </w:tc>
        <w:tc>
          <w:tcPr>
            <w:tcBorders>
              <w:top w:val="single" w:color="000000" w:sz="2" w:space="0"/>
              <w:bottom w:val="single" w:color="000000" w:sz="2" w:space="0"/>
            </w:tcBorders>
            <w:tcW w:w="692" w:type="dxa"/>
            <w:vAlign w:val="center"/>
            <w:textDirection w:val="lrTb"/>
            <w:noWrap w:val="false"/>
          </w:tcPr>
          <w:p>
            <w:pPr>
              <w:jc w:val="center"/>
              <w:spacing w:line="240" w:lineRule="auto"/>
              <w:widowControl/>
              <w:rPr>
                <w:rFonts w:ascii="宋体" w:hAnsi="宋体" w:cs="宋体"/>
                <w:szCs w:val="21"/>
              </w:rPr>
            </w:pPr>
            <w:r>
              <w:rPr>
                <w:rFonts w:hint="eastAsia" w:ascii="宋体" w:hAnsi="宋体" w:cs="宋体"/>
                <w:szCs w:val="21"/>
              </w:rPr>
              <w:t xml:space="preserve">6</w:t>
            </w:r>
            <w:r/>
          </w:p>
        </w:tc>
        <w:tc>
          <w:tcPr>
            <w:tcBorders>
              <w:top w:val="single" w:color="000000" w:sz="2" w:space="0"/>
              <w:bottom w:val="single" w:color="000000" w:sz="2" w:space="0"/>
            </w:tcBorders>
            <w:tcW w:w="842" w:type="dxa"/>
            <w:vAlign w:val="center"/>
            <w:textDirection w:val="lrTb"/>
            <w:noWrap w:val="false"/>
          </w:tcPr>
          <w:p>
            <w:pPr>
              <w:ind w:right="89"/>
              <w:jc w:val="center"/>
              <w:spacing w:line="240" w:lineRule="auto"/>
              <w:widowControl/>
              <w:rPr>
                <w:rFonts w:ascii="宋体" w:hAnsi="宋体" w:cs="宋体"/>
                <w:spacing w:val="-6"/>
                <w:szCs w:val="21"/>
              </w:rPr>
            </w:pPr>
            <w:r>
              <w:rPr>
                <w:rFonts w:ascii="宋体" w:hAnsi="宋体" w:cs="宋体"/>
                <w:spacing w:val="-6"/>
                <w:szCs w:val="21"/>
              </w:rPr>
              <w:t xml:space="preserve">客</w:t>
            </w:r>
            <w:r>
              <w:rPr>
                <w:rFonts w:ascii="宋体" w:hAnsi="宋体" w:cs="宋体"/>
                <w:spacing w:val="-4"/>
                <w:szCs w:val="21"/>
              </w:rPr>
              <w:t xml:space="preserve">观</w:t>
            </w:r>
            <w:r>
              <w:rPr>
                <w:rFonts w:ascii="宋体" w:hAnsi="宋体" w:cs="宋体"/>
                <w:szCs w:val="21"/>
              </w:rPr>
              <w:t xml:space="preserve">分</w:t>
            </w:r>
            <w:r/>
          </w:p>
        </w:tc>
      </w:tr>
      <w:tr>
        <w:trPr>
          <w:jc w:val="center"/>
          <w:trHeight w:val="896"/>
        </w:trPr>
        <w:tc>
          <w:tcPr>
            <w:tcBorders>
              <w:top w:val="single" w:color="000000" w:sz="2" w:space="0"/>
              <w:bottom w:val="single" w:color="000000" w:sz="2" w:space="0"/>
            </w:tcBorders>
            <w:tcW w:w="637" w:type="dxa"/>
            <w:vAlign w:val="center"/>
            <w:textDirection w:val="lrTb"/>
            <w:noWrap w:val="false"/>
          </w:tcPr>
          <w:p>
            <w:pPr>
              <w:jc w:val="center"/>
              <w:spacing w:line="240" w:lineRule="auto"/>
              <w:widowControl/>
              <w:rPr>
                <w:rFonts w:ascii="宋体" w:hAnsi="宋体" w:cs="宋体"/>
                <w:spacing w:val="-4"/>
                <w:szCs w:val="21"/>
              </w:rPr>
            </w:pPr>
            <w:r>
              <w:rPr>
                <w:rFonts w:hint="eastAsia" w:ascii="宋体" w:hAnsi="宋体" w:cs="宋体"/>
                <w:spacing w:val="-4"/>
                <w:szCs w:val="21"/>
              </w:rPr>
              <w:t xml:space="preserve">5.3</w:t>
            </w:r>
            <w:r/>
          </w:p>
        </w:tc>
        <w:tc>
          <w:tcPr>
            <w:tcBorders>
              <w:top w:val="single" w:color="000000" w:sz="2" w:space="0"/>
              <w:bottom w:val="single" w:color="000000" w:sz="2" w:space="0"/>
            </w:tcBorders>
            <w:tcW w:w="1132" w:type="dxa"/>
            <w:vAlign w:val="center"/>
            <w:textDirection w:val="lrTb"/>
            <w:noWrap w:val="false"/>
          </w:tcPr>
          <w:p>
            <w:pPr>
              <w:jc w:val="center"/>
              <w:spacing w:line="240" w:lineRule="auto"/>
              <w:widowControl/>
              <w:rPr>
                <w:rFonts w:ascii="宋体" w:hAnsi="宋体" w:cs="宋体"/>
                <w:spacing w:val="-10"/>
                <w:szCs w:val="21"/>
              </w:rPr>
            </w:pPr>
            <w:r>
              <w:rPr>
                <w:rFonts w:ascii="宋体" w:hAnsi="宋体" w:cs="宋体"/>
                <w:spacing w:val="-10"/>
                <w:szCs w:val="21"/>
              </w:rPr>
              <w:t xml:space="preserve">履</w:t>
            </w:r>
            <w:r>
              <w:rPr>
                <w:rFonts w:ascii="宋体" w:hAnsi="宋体" w:cs="宋体"/>
                <w:spacing w:val="-7"/>
                <w:szCs w:val="21"/>
              </w:rPr>
              <w:t xml:space="preserve">约能力</w:t>
            </w:r>
            <w:r>
              <w:rPr>
                <w:rFonts w:hint="eastAsia" w:ascii="宋体" w:hAnsi="宋体" w:cs="宋体"/>
                <w:spacing w:val="-7"/>
                <w:szCs w:val="21"/>
              </w:rPr>
              <w:t xml:space="preserve">3</w:t>
            </w:r>
            <w:r/>
          </w:p>
        </w:tc>
        <w:tc>
          <w:tcPr>
            <w:tcBorders>
              <w:top w:val="single" w:color="000000" w:sz="2" w:space="0"/>
              <w:bottom w:val="single" w:color="000000" w:sz="2" w:space="0"/>
            </w:tcBorders>
            <w:tcW w:w="6375" w:type="dxa"/>
            <w:vAlign w:val="center"/>
            <w:textDirection w:val="lrTb"/>
            <w:noWrap w:val="false"/>
          </w:tcPr>
          <w:p>
            <w:pPr>
              <w:spacing w:line="240" w:lineRule="auto"/>
              <w:widowControl/>
              <w:rPr>
                <w:rFonts w:ascii="宋体" w:hAnsi="宋体" w:cs="宋体"/>
                <w:szCs w:val="21"/>
              </w:rPr>
            </w:pPr>
            <w:r>
              <w:rPr>
                <w:rFonts w:hint="eastAsia" w:ascii="宋体" w:hAnsi="宋体" w:cs="宋体"/>
                <w:szCs w:val="21"/>
              </w:rPr>
              <w:t xml:space="preserve">投标人提供有效期内的信息技术服务运行维护</w:t>
            </w:r>
            <w:r>
              <w:t xml:space="preserve">标准符合性证书</w:t>
            </w:r>
            <w:r>
              <w:rPr>
                <w:rFonts w:hint="eastAsia" w:ascii="宋体" w:hAnsi="宋体" w:cs="宋体"/>
                <w:szCs w:val="21"/>
              </w:rPr>
              <w:t xml:space="preserve">（ITSS），成熟度等级一级得3分，二级得2分，三级得1分。</w:t>
            </w:r>
            <w:r/>
          </w:p>
          <w:p>
            <w:pPr>
              <w:spacing w:line="240" w:lineRule="auto"/>
              <w:widowControl/>
              <w:rPr>
                <w:rFonts w:ascii="宋体" w:hAnsi="宋体" w:cs="宋体"/>
                <w:szCs w:val="21"/>
              </w:rPr>
            </w:pPr>
            <w:r>
              <w:rPr>
                <w:rFonts w:hint="eastAsia" w:ascii="宋体" w:hAnsi="宋体" w:cs="宋体"/>
                <w:spacing w:val="-4"/>
                <w:szCs w:val="21"/>
              </w:rPr>
              <w:t xml:space="preserve">（提供上述证书扫描件或复印件</w:t>
            </w:r>
            <w:r>
              <w:rPr>
                <w:rFonts w:hint="eastAsia" w:ascii="宋体" w:hAnsi="宋体" w:cs="宋体"/>
                <w:szCs w:val="21"/>
              </w:rPr>
              <w:t xml:space="preserve">加盖公章</w:t>
            </w:r>
            <w:r>
              <w:rPr>
                <w:rFonts w:hint="eastAsia" w:ascii="宋体" w:hAnsi="宋体" w:cs="宋体"/>
                <w:spacing w:val="-4"/>
                <w:szCs w:val="21"/>
              </w:rPr>
              <w:t xml:space="preserve">，以及网站查询链接和截图</w:t>
            </w:r>
            <w:r>
              <w:rPr>
                <w:rFonts w:hint="eastAsia" w:ascii="宋体" w:hAnsi="宋体" w:cs="宋体"/>
                <w:spacing w:val="-7"/>
                <w:szCs w:val="21"/>
              </w:rPr>
              <w:t xml:space="preserve">，未提供不得分</w:t>
            </w:r>
            <w:r>
              <w:rPr>
                <w:rFonts w:hint="eastAsia" w:ascii="宋体" w:hAnsi="宋体" w:cs="宋体"/>
                <w:spacing w:val="-4"/>
                <w:szCs w:val="21"/>
              </w:rPr>
              <w:t xml:space="preserve">）</w:t>
            </w:r>
            <w:r/>
          </w:p>
        </w:tc>
        <w:tc>
          <w:tcPr>
            <w:tcBorders>
              <w:top w:val="single" w:color="000000" w:sz="2" w:space="0"/>
              <w:bottom w:val="single" w:color="000000" w:sz="2" w:space="0"/>
            </w:tcBorders>
            <w:tcW w:w="692" w:type="dxa"/>
            <w:vAlign w:val="center"/>
            <w:textDirection w:val="lrTb"/>
            <w:noWrap w:val="false"/>
          </w:tcPr>
          <w:p>
            <w:pPr>
              <w:jc w:val="center"/>
              <w:spacing w:line="240" w:lineRule="auto"/>
              <w:widowControl/>
              <w:rPr>
                <w:rFonts w:ascii="宋体" w:hAnsi="宋体" w:cs="宋体"/>
                <w:szCs w:val="21"/>
              </w:rPr>
            </w:pPr>
            <w:r>
              <w:rPr>
                <w:rFonts w:hint="eastAsia" w:ascii="宋体" w:hAnsi="宋体" w:cs="宋体"/>
                <w:szCs w:val="21"/>
              </w:rPr>
              <w:t xml:space="preserve">3</w:t>
            </w:r>
            <w:r/>
          </w:p>
        </w:tc>
        <w:tc>
          <w:tcPr>
            <w:tcBorders>
              <w:top w:val="single" w:color="000000" w:sz="2" w:space="0"/>
              <w:bottom w:val="single" w:color="000000" w:sz="2" w:space="0"/>
            </w:tcBorders>
            <w:tcW w:w="842" w:type="dxa"/>
            <w:vAlign w:val="center"/>
            <w:textDirection w:val="lrTb"/>
            <w:noWrap w:val="false"/>
          </w:tcPr>
          <w:p>
            <w:pPr>
              <w:ind w:right="89"/>
              <w:jc w:val="center"/>
              <w:spacing w:line="240" w:lineRule="auto"/>
              <w:widowControl/>
              <w:rPr>
                <w:rFonts w:ascii="宋体" w:hAnsi="宋体" w:cs="宋体"/>
                <w:szCs w:val="21"/>
              </w:rPr>
            </w:pPr>
            <w:r>
              <w:rPr>
                <w:rFonts w:ascii="宋体" w:hAnsi="宋体" w:cs="宋体"/>
                <w:spacing w:val="-6"/>
                <w:szCs w:val="21"/>
              </w:rPr>
              <w:t xml:space="preserve">客</w:t>
            </w:r>
            <w:r>
              <w:rPr>
                <w:rFonts w:ascii="宋体" w:hAnsi="宋体" w:cs="宋体"/>
                <w:spacing w:val="-4"/>
                <w:szCs w:val="21"/>
              </w:rPr>
              <w:t xml:space="preserve">观</w:t>
            </w:r>
            <w:r>
              <w:rPr>
                <w:rFonts w:ascii="宋体" w:hAnsi="宋体" w:cs="宋体"/>
                <w:szCs w:val="21"/>
              </w:rPr>
              <w:t xml:space="preserve">分</w:t>
            </w:r>
            <w:r/>
          </w:p>
        </w:tc>
      </w:tr>
      <w:tr>
        <w:trPr>
          <w:jc w:val="center"/>
          <w:trHeight w:val="1002"/>
        </w:trPr>
        <w:tc>
          <w:tcPr>
            <w:tcBorders>
              <w:top w:val="single" w:color="000000" w:sz="2" w:space="0"/>
              <w:bottom w:val="single" w:color="000000" w:sz="2" w:space="0"/>
            </w:tcBorders>
            <w:tcW w:w="637" w:type="dxa"/>
            <w:vAlign w:val="center"/>
            <w:textDirection w:val="lrTb"/>
            <w:noWrap w:val="false"/>
          </w:tcPr>
          <w:p>
            <w:pPr>
              <w:jc w:val="center"/>
              <w:spacing w:line="240" w:lineRule="auto"/>
              <w:widowControl/>
              <w:rPr>
                <w:rFonts w:ascii="宋体" w:hAnsi="宋体" w:cs="宋体"/>
                <w:spacing w:val="-4"/>
                <w:szCs w:val="21"/>
              </w:rPr>
            </w:pPr>
            <w:r>
              <w:rPr>
                <w:rFonts w:hint="eastAsia" w:ascii="宋体" w:hAnsi="宋体" w:cs="宋体"/>
                <w:spacing w:val="-4"/>
                <w:szCs w:val="21"/>
              </w:rPr>
              <w:t xml:space="preserve">5.4</w:t>
            </w:r>
            <w:r/>
          </w:p>
        </w:tc>
        <w:tc>
          <w:tcPr>
            <w:tcBorders>
              <w:top w:val="single" w:color="000000" w:sz="2" w:space="0"/>
              <w:bottom w:val="single" w:color="000000" w:sz="2" w:space="0"/>
            </w:tcBorders>
            <w:tcW w:w="1132" w:type="dxa"/>
            <w:vAlign w:val="center"/>
            <w:textDirection w:val="lrTb"/>
            <w:noWrap w:val="false"/>
          </w:tcPr>
          <w:p>
            <w:pPr>
              <w:jc w:val="center"/>
              <w:spacing w:line="240" w:lineRule="auto"/>
              <w:widowControl/>
              <w:rPr>
                <w:rFonts w:ascii="宋体" w:hAnsi="宋体" w:cs="宋体"/>
                <w:spacing w:val="-10"/>
                <w:szCs w:val="21"/>
              </w:rPr>
            </w:pPr>
            <w:r>
              <w:rPr>
                <w:rFonts w:ascii="宋体" w:hAnsi="宋体" w:cs="宋体"/>
                <w:spacing w:val="-10"/>
                <w:szCs w:val="21"/>
              </w:rPr>
              <w:t xml:space="preserve">履</w:t>
            </w:r>
            <w:r>
              <w:rPr>
                <w:rFonts w:ascii="宋体" w:hAnsi="宋体" w:cs="宋体"/>
                <w:spacing w:val="-7"/>
                <w:szCs w:val="21"/>
              </w:rPr>
              <w:t xml:space="preserve">约能力</w:t>
            </w:r>
            <w:r>
              <w:rPr>
                <w:rFonts w:hint="eastAsia" w:ascii="宋体" w:hAnsi="宋体" w:cs="宋体"/>
                <w:spacing w:val="-7"/>
                <w:szCs w:val="21"/>
              </w:rPr>
              <w:t xml:space="preserve">4</w:t>
            </w:r>
            <w:r/>
          </w:p>
        </w:tc>
        <w:tc>
          <w:tcPr>
            <w:tcBorders>
              <w:top w:val="single" w:color="000000" w:sz="2" w:space="0"/>
              <w:bottom w:val="single" w:color="000000" w:sz="2" w:space="0"/>
            </w:tcBorders>
            <w:tcW w:w="6375" w:type="dxa"/>
            <w:vAlign w:val="center"/>
            <w:textDirection w:val="lrTb"/>
            <w:noWrap w:val="false"/>
          </w:tcPr>
          <w:p>
            <w:pPr>
              <w:spacing w:line="240" w:lineRule="auto"/>
              <w:widowControl/>
              <w:rPr>
                <w:rFonts w:ascii="宋体" w:hAnsi="宋体" w:cs="宋体"/>
                <w:szCs w:val="21"/>
              </w:rPr>
            </w:pPr>
            <w:r>
              <w:rPr>
                <w:rFonts w:hint="eastAsia" w:ascii="宋体" w:hAnsi="宋体" w:cs="宋体"/>
                <w:spacing w:val="2"/>
                <w:szCs w:val="21"/>
              </w:rPr>
              <w:t xml:space="preserve">（1）</w:t>
            </w:r>
            <w:r>
              <w:rPr>
                <w:rFonts w:ascii="宋体" w:hAnsi="宋体" w:cs="宋体"/>
                <w:spacing w:val="2"/>
                <w:szCs w:val="21"/>
              </w:rPr>
              <w:t xml:space="preserve">投标人具备</w:t>
            </w:r>
            <w:r>
              <w:rPr>
                <w:rFonts w:hint="eastAsia" w:ascii="宋体" w:hAnsi="宋体" w:cs="宋体"/>
                <w:spacing w:val="2"/>
                <w:szCs w:val="21"/>
              </w:rPr>
              <w:t xml:space="preserve">品</w:t>
            </w:r>
            <w:r>
              <w:rPr>
                <w:rFonts w:ascii="宋体" w:hAnsi="宋体" w:cs="宋体"/>
                <w:spacing w:val="2"/>
                <w:szCs w:val="21"/>
              </w:rPr>
              <w:t xml:space="preserve">备件管理信息系统，得</w:t>
            </w:r>
            <w:r>
              <w:rPr>
                <w:rFonts w:hint="eastAsia" w:ascii="宋体" w:hAnsi="宋体" w:cs="宋体"/>
                <w:spacing w:val="2"/>
                <w:szCs w:val="21"/>
              </w:rPr>
              <w:t xml:space="preserve">2</w:t>
            </w:r>
            <w:r>
              <w:rPr>
                <w:rFonts w:ascii="宋体" w:hAnsi="宋体" w:cs="宋体"/>
                <w:spacing w:val="2"/>
                <w:szCs w:val="21"/>
              </w:rPr>
              <w:t xml:space="preserve">分(提供系统截图</w:t>
            </w:r>
            <w:r>
              <w:rPr>
                <w:rFonts w:ascii="宋体" w:hAnsi="宋体" w:cs="宋体"/>
                <w:szCs w:val="21"/>
              </w:rPr>
              <w:t xml:space="preserve">)；</w:t>
            </w:r>
            <w:r/>
          </w:p>
          <w:p>
            <w:pPr>
              <w:spacing w:line="240" w:lineRule="auto"/>
              <w:widowControl/>
              <w:rPr>
                <w:rFonts w:ascii="宋体" w:hAnsi="宋体" w:cs="宋体"/>
                <w:szCs w:val="21"/>
              </w:rPr>
            </w:pPr>
            <w:r>
              <w:rPr>
                <w:rFonts w:hint="eastAsia" w:ascii="宋体" w:hAnsi="宋体" w:cs="宋体"/>
                <w:spacing w:val="-2"/>
                <w:szCs w:val="21"/>
              </w:rPr>
              <w:t xml:space="preserve">（2）</w:t>
            </w:r>
            <w:r>
              <w:rPr>
                <w:rFonts w:ascii="宋体" w:hAnsi="宋体" w:cs="宋体"/>
                <w:spacing w:val="-2"/>
                <w:szCs w:val="21"/>
              </w:rPr>
              <w:t xml:space="preserve">投标人具自动化运维工单系统以及</w:t>
            </w:r>
            <w:r>
              <w:rPr>
                <w:rFonts w:ascii="宋体" w:hAnsi="宋体" w:cs="宋体"/>
                <w:spacing w:val="-1"/>
                <w:szCs w:val="21"/>
              </w:rPr>
              <w:t xml:space="preserve">服务管理移动应用系统app，</w:t>
            </w:r>
            <w:r>
              <w:rPr>
                <w:rFonts w:ascii="宋体" w:hAnsi="宋体" w:cs="宋体"/>
                <w:spacing w:val="-3"/>
                <w:szCs w:val="21"/>
              </w:rPr>
              <w:t xml:space="preserve">得</w:t>
            </w:r>
            <w:r>
              <w:rPr>
                <w:rFonts w:hint="eastAsia" w:ascii="宋体" w:hAnsi="宋体" w:cs="宋体"/>
                <w:spacing w:val="-3"/>
                <w:szCs w:val="21"/>
              </w:rPr>
              <w:t xml:space="preserve">2</w:t>
            </w:r>
            <w:r>
              <w:rPr>
                <w:rFonts w:ascii="宋体" w:hAnsi="宋体" w:cs="宋体"/>
                <w:spacing w:val="-3"/>
                <w:szCs w:val="21"/>
              </w:rPr>
              <w:t xml:space="preserve">分(提供系统和app截图，截图包含：服务工单的状态查询、</w:t>
            </w:r>
            <w:r>
              <w:rPr>
                <w:rFonts w:ascii="宋体" w:hAnsi="宋体" w:cs="宋体"/>
                <w:spacing w:val="6"/>
                <w:szCs w:val="21"/>
              </w:rPr>
              <w:t xml:space="preserve">备件</w:t>
            </w:r>
            <w:r>
              <w:rPr>
                <w:rFonts w:ascii="宋体" w:hAnsi="宋体" w:cs="宋体"/>
                <w:spacing w:val="3"/>
                <w:szCs w:val="21"/>
              </w:rPr>
              <w:t xml:space="preserve">信息查询、处理时效查询、处理结果查询等)。</w:t>
            </w:r>
            <w:r/>
          </w:p>
          <w:p>
            <w:pPr>
              <w:spacing w:line="240" w:lineRule="auto"/>
              <w:widowControl/>
              <w:rPr>
                <w:rFonts w:ascii="宋体" w:hAnsi="宋体" w:cs="宋体"/>
                <w:spacing w:val="-14"/>
                <w:szCs w:val="21"/>
              </w:rPr>
            </w:pPr>
            <w:r>
              <w:rPr>
                <w:rFonts w:hint="eastAsia" w:ascii="宋体" w:hAnsi="宋体" w:cs="宋体"/>
                <w:spacing w:val="-4"/>
                <w:szCs w:val="21"/>
              </w:rPr>
              <w:t xml:space="preserve">（提供上述截图并</w:t>
            </w:r>
            <w:r>
              <w:rPr>
                <w:rFonts w:hint="eastAsia" w:ascii="宋体" w:hAnsi="宋体" w:cs="宋体"/>
                <w:szCs w:val="21"/>
              </w:rPr>
              <w:t xml:space="preserve">加盖公章，</w:t>
            </w:r>
            <w:r>
              <w:rPr>
                <w:rFonts w:ascii="宋体" w:hAnsi="宋体" w:cs="宋体"/>
                <w:spacing w:val="-14"/>
                <w:szCs w:val="21"/>
              </w:rPr>
              <w:t xml:space="preserve">本</w:t>
            </w:r>
            <w:r>
              <w:rPr>
                <w:rFonts w:ascii="宋体" w:hAnsi="宋体" w:cs="宋体"/>
                <w:spacing w:val="-8"/>
                <w:szCs w:val="21"/>
              </w:rPr>
              <w:t xml:space="preserve">项</w:t>
            </w:r>
            <w:r>
              <w:rPr>
                <w:rFonts w:ascii="宋体" w:hAnsi="宋体" w:cs="宋体"/>
                <w:spacing w:val="-7"/>
                <w:szCs w:val="21"/>
              </w:rPr>
              <w:t xml:space="preserve">最多</w:t>
            </w:r>
            <w:r>
              <w:rPr>
                <w:rFonts w:hint="eastAsia" w:ascii="宋体" w:hAnsi="宋体" w:cs="宋体"/>
                <w:spacing w:val="-7"/>
                <w:szCs w:val="21"/>
              </w:rPr>
              <w:t xml:space="preserve">4</w:t>
            </w:r>
            <w:r>
              <w:rPr>
                <w:rFonts w:ascii="宋体" w:hAnsi="宋体" w:cs="宋体"/>
                <w:spacing w:val="-7"/>
                <w:szCs w:val="21"/>
              </w:rPr>
              <w:t xml:space="preserve">分，未提供不得分</w:t>
            </w:r>
            <w:r>
              <w:rPr>
                <w:rFonts w:hint="eastAsia" w:ascii="宋体" w:hAnsi="宋体" w:cs="宋体"/>
                <w:spacing w:val="-7"/>
                <w:szCs w:val="21"/>
              </w:rPr>
              <w:t xml:space="preserve">）</w:t>
            </w:r>
            <w:r/>
          </w:p>
        </w:tc>
        <w:tc>
          <w:tcPr>
            <w:tcBorders>
              <w:top w:val="single" w:color="000000" w:sz="2" w:space="0"/>
              <w:bottom w:val="single" w:color="000000" w:sz="2" w:space="0"/>
            </w:tcBorders>
            <w:tcW w:w="692" w:type="dxa"/>
            <w:vAlign w:val="center"/>
            <w:textDirection w:val="lrTb"/>
            <w:noWrap w:val="false"/>
          </w:tcPr>
          <w:p>
            <w:pPr>
              <w:jc w:val="center"/>
              <w:spacing w:line="240" w:lineRule="auto"/>
              <w:widowControl/>
              <w:rPr>
                <w:rFonts w:ascii="宋体" w:hAnsi="宋体" w:cs="宋体"/>
                <w:szCs w:val="21"/>
              </w:rPr>
            </w:pPr>
            <w:r>
              <w:rPr>
                <w:rFonts w:hint="eastAsia" w:ascii="宋体" w:hAnsi="宋体" w:cs="宋体"/>
                <w:szCs w:val="21"/>
              </w:rPr>
              <w:t xml:space="preserve">4</w:t>
            </w:r>
            <w:r/>
          </w:p>
        </w:tc>
        <w:tc>
          <w:tcPr>
            <w:tcBorders>
              <w:top w:val="single" w:color="000000" w:sz="2" w:space="0"/>
              <w:bottom w:val="single" w:color="000000" w:sz="2" w:space="0"/>
            </w:tcBorders>
            <w:tcW w:w="842" w:type="dxa"/>
            <w:vAlign w:val="center"/>
            <w:textDirection w:val="lrTb"/>
            <w:noWrap w:val="false"/>
          </w:tcPr>
          <w:p>
            <w:pPr>
              <w:ind w:right="89"/>
              <w:jc w:val="center"/>
              <w:spacing w:line="240" w:lineRule="auto"/>
              <w:widowControl/>
              <w:rPr>
                <w:rFonts w:ascii="宋体" w:hAnsi="宋体" w:cs="宋体"/>
                <w:szCs w:val="21"/>
              </w:rPr>
            </w:pPr>
            <w:r>
              <w:rPr>
                <w:rFonts w:ascii="宋体" w:hAnsi="宋体" w:cs="宋体"/>
                <w:spacing w:val="-6"/>
                <w:szCs w:val="21"/>
              </w:rPr>
              <w:t xml:space="preserve">客</w:t>
            </w:r>
            <w:r>
              <w:rPr>
                <w:rFonts w:ascii="宋体" w:hAnsi="宋体" w:cs="宋体"/>
                <w:spacing w:val="-4"/>
                <w:szCs w:val="21"/>
              </w:rPr>
              <w:t xml:space="preserve">观</w:t>
            </w:r>
            <w:r>
              <w:rPr>
                <w:rFonts w:ascii="宋体" w:hAnsi="宋体" w:cs="宋体"/>
                <w:szCs w:val="21"/>
              </w:rPr>
              <w:t xml:space="preserve">分</w:t>
            </w:r>
            <w:r/>
          </w:p>
        </w:tc>
      </w:tr>
      <w:tr>
        <w:trPr>
          <w:jc w:val="center"/>
          <w:trHeight w:val="543"/>
        </w:trPr>
        <w:tc>
          <w:tcPr>
            <w:tcBorders>
              <w:top w:val="single" w:color="000000" w:sz="2" w:space="0"/>
              <w:bottom w:val="single" w:color="000000" w:sz="2" w:space="0"/>
            </w:tcBorders>
            <w:tcW w:w="637" w:type="dxa"/>
            <w:vAlign w:val="center"/>
            <w:textDirection w:val="lrTb"/>
            <w:noWrap w:val="false"/>
          </w:tcPr>
          <w:p>
            <w:pPr>
              <w:jc w:val="center"/>
              <w:spacing w:line="240" w:lineRule="auto"/>
              <w:widowControl/>
              <w:rPr>
                <w:rFonts w:ascii="宋体" w:hAnsi="宋体" w:cs="宋体"/>
                <w:spacing w:val="-4"/>
                <w:szCs w:val="21"/>
              </w:rPr>
            </w:pPr>
            <w:r>
              <w:rPr>
                <w:rFonts w:hint="eastAsia" w:ascii="宋体" w:hAnsi="宋体" w:cs="宋体"/>
                <w:spacing w:val="-4"/>
                <w:szCs w:val="21"/>
              </w:rPr>
              <w:t xml:space="preserve">合计</w:t>
            </w:r>
            <w:r/>
          </w:p>
        </w:tc>
        <w:tc>
          <w:tcPr>
            <w:tcBorders>
              <w:top w:val="single" w:color="000000" w:sz="2" w:space="0"/>
              <w:bottom w:val="single" w:color="000000" w:sz="2" w:space="0"/>
            </w:tcBorders>
            <w:tcW w:w="1132" w:type="dxa"/>
            <w:vAlign w:val="center"/>
            <w:textDirection w:val="lrTb"/>
            <w:noWrap w:val="false"/>
          </w:tcPr>
          <w:p>
            <w:pPr>
              <w:jc w:val="center"/>
              <w:spacing w:line="240" w:lineRule="auto"/>
              <w:widowControl/>
              <w:rPr>
                <w:rFonts w:ascii="宋体" w:hAnsi="宋体" w:cs="宋体"/>
                <w:spacing w:val="-10"/>
                <w:szCs w:val="21"/>
              </w:rPr>
            </w:pPr>
            <w:r>
              <w:rPr>
                <w:rFonts w:ascii="宋体" w:hAnsi="宋体" w:cs="宋体"/>
                <w:spacing w:val="-10"/>
                <w:szCs w:val="21"/>
              </w:rPr>
            </w:r>
            <w:r/>
          </w:p>
        </w:tc>
        <w:tc>
          <w:tcPr>
            <w:tcBorders>
              <w:top w:val="single" w:color="000000" w:sz="2" w:space="0"/>
              <w:bottom w:val="single" w:color="000000" w:sz="2" w:space="0"/>
            </w:tcBorders>
            <w:tcW w:w="6375" w:type="dxa"/>
            <w:vAlign w:val="center"/>
            <w:textDirection w:val="lrTb"/>
            <w:noWrap w:val="false"/>
          </w:tcPr>
          <w:p>
            <w:pPr>
              <w:spacing w:line="240" w:lineRule="auto"/>
              <w:widowControl/>
              <w:rPr>
                <w:rFonts w:ascii="宋体" w:hAnsi="宋体" w:cs="宋体"/>
                <w:spacing w:val="-4"/>
                <w:szCs w:val="21"/>
              </w:rPr>
            </w:pPr>
            <w:r>
              <w:rPr>
                <w:rFonts w:ascii="宋体" w:hAnsi="宋体" w:cs="宋体"/>
                <w:spacing w:val="-4"/>
                <w:szCs w:val="21"/>
              </w:rPr>
            </w:r>
            <w:r/>
          </w:p>
        </w:tc>
        <w:tc>
          <w:tcPr>
            <w:gridSpan w:val="2"/>
            <w:tcBorders>
              <w:top w:val="single" w:color="000000" w:sz="2" w:space="0"/>
              <w:bottom w:val="single" w:color="000000" w:sz="2" w:space="0"/>
            </w:tcBorders>
            <w:tcW w:w="1534" w:type="dxa"/>
            <w:vAlign w:val="center"/>
            <w:textDirection w:val="lrTb"/>
            <w:noWrap w:val="false"/>
          </w:tcPr>
          <w:p>
            <w:pPr>
              <w:ind w:right="89"/>
              <w:jc w:val="center"/>
              <w:spacing w:line="240" w:lineRule="auto"/>
              <w:widowControl/>
              <w:rPr>
                <w:rFonts w:ascii="宋体" w:hAnsi="宋体" w:cs="宋体"/>
                <w:spacing w:val="-6"/>
                <w:szCs w:val="21"/>
              </w:rPr>
            </w:pPr>
            <w:r>
              <w:rPr>
                <w:rFonts w:hint="eastAsia" w:ascii="宋体" w:hAnsi="宋体" w:cs="宋体"/>
                <w:spacing w:val="-6"/>
                <w:szCs w:val="21"/>
              </w:rPr>
              <w:t xml:space="preserve">100分</w:t>
            </w:r>
            <w:r/>
          </w:p>
        </w:tc>
      </w:tr>
    </w:tbl>
    <w:p>
      <w:pPr>
        <w:pStyle w:val="762"/>
        <w:rPr>
          <w:rFonts w:ascii="Microsoft New Tai Lue" w:hAnsi="Microsoft New Tai Lue" w:cs="Microsoft New Tai Lue"/>
          <w:szCs w:val="21"/>
        </w:rPr>
      </w:pPr>
      <w:r>
        <w:rPr>
          <w:rFonts w:ascii="Microsoft New Tai Lue" w:hAnsi="Microsoft New Tai Lue" w:cs="Microsoft New Tai Lue"/>
          <w:szCs w:val="21"/>
        </w:rPr>
      </w:r>
      <w:r/>
    </w:p>
    <w:p>
      <w:pPr>
        <w:ind w:firstLine="420"/>
        <w:spacing w:after="4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注：</w:t>
      </w:r>
      <w:r/>
    </w:p>
    <w:p>
      <w:pPr>
        <w:ind w:firstLine="420"/>
        <w:spacing w:after="4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落实政府采购政策的价格调整：符合第二章《投标人须知》</w:t>
      </w:r>
      <w:r>
        <w:rPr>
          <w:rFonts w:hint="eastAsia" w:ascii="Microsoft New Tai Lue" w:hAnsi="Microsoft New Tai Lue" w:cs="Microsoft New Tai Lue"/>
          <w:szCs w:val="21"/>
        </w:rPr>
        <w:t xml:space="preserve">4</w:t>
      </w:r>
      <w:r>
        <w:rPr>
          <w:rFonts w:hint="eastAsia" w:ascii="Microsoft New Tai Lue" w:hAnsi="Microsoft New Tai Lue" w:cs="Microsoft New Tai Lue"/>
          <w:szCs w:val="21"/>
        </w:rPr>
        <w:t xml:space="preserve">条政府采购政策规定情形的，可以享受中小企业扶持政策，用扣除后的价格参加评审。</w:t>
      </w:r>
      <w:r/>
    </w:p>
    <w:p>
      <w:pPr>
        <w:ind w:firstLine="420"/>
        <w:spacing w:after="4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hint="eastAsia" w:ascii="Microsoft New Tai Lue" w:hAnsi="Microsoft New Tai Lue" w:cs="Microsoft New Tai Lue"/>
          <w:szCs w:val="21"/>
        </w:rPr>
        <w:t xml:space="preserve">、对于未预留份额专门面向中小企业采购的采购项目，以及预留份额项目中的非预留部分采购包，对小微企业报价给予</w:t>
      </w:r>
      <w:r>
        <w:rPr>
          <w:rFonts w:hint="eastAsia" w:ascii="Microsoft New Tai Lue" w:hAnsi="Microsoft New Tai Lue" w:cs="Microsoft New Tai Lue"/>
          <w:szCs w:val="21"/>
        </w:rPr>
        <w:t xml:space="preserve">10%</w:t>
      </w:r>
      <w:r>
        <w:rPr>
          <w:rFonts w:hint="eastAsia" w:ascii="Microsoft New Tai Lue" w:hAnsi="Microsoft New Tai Lue" w:cs="Microsoft New Tai Lue"/>
          <w:szCs w:val="21"/>
        </w:rPr>
        <w:t xml:space="preserve">的扣除，用扣除后的价格参加评审。</w:t>
      </w:r>
      <w:r/>
    </w:p>
    <w:p>
      <w:pPr>
        <w:ind w:firstLine="420"/>
        <w:spacing w:after="4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2</w:t>
      </w:r>
      <w:r>
        <w:rPr>
          <w:rFonts w:hint="eastAsia" w:ascii="Microsoft New Tai Lue" w:hAnsi="Microsoft New Tai Lue" w:cs="Microsoft New Tai Lue"/>
          <w:szCs w:val="21"/>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hint="eastAsia" w:ascii="Microsoft New Tai Lue" w:hAnsi="Microsoft New Tai Lue" w:cs="Microsoft New Tai Lue"/>
          <w:szCs w:val="21"/>
        </w:rPr>
        <w:t xml:space="preserve"> 30%</w:t>
      </w:r>
      <w:r>
        <w:rPr>
          <w:rFonts w:hint="eastAsia" w:ascii="Microsoft New Tai Lue" w:hAnsi="Microsoft New Tai Lue" w:cs="Microsoft New Tai Lue"/>
          <w:szCs w:val="21"/>
        </w:rPr>
        <w:t xml:space="preserve">以上的联合体或者大中型企业的报价给予</w:t>
      </w:r>
      <w:r>
        <w:rPr>
          <w:rFonts w:hint="eastAsia" w:ascii="Microsoft New Tai Lue" w:hAnsi="Microsoft New Tai Lue" w:cs="Microsoft New Tai Lue"/>
          <w:szCs w:val="21"/>
        </w:rPr>
        <w:t xml:space="preserve">2%</w:t>
      </w:r>
      <w:r>
        <w:rPr>
          <w:rFonts w:hint="eastAsia" w:ascii="Microsoft New Tai Lue" w:hAnsi="Microsoft New Tai Lue" w:cs="Microsoft New Tai Lue"/>
          <w:szCs w:val="21"/>
        </w:rPr>
        <w:t xml:space="preserve">的扣除，用扣除后的价格参加评审。</w:t>
      </w:r>
      <w:r/>
    </w:p>
    <w:p>
      <w:pPr>
        <w:ind w:firstLine="420"/>
        <w:spacing w:after="4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hint="eastAsia" w:ascii="Microsoft New Tai Lue" w:hAnsi="Microsoft New Tai Lue" w:cs="Microsoft New Tai Lue"/>
          <w:szCs w:val="21"/>
        </w:rPr>
        <w:t xml:space="preserve">、组成联合体或者接受分包的小微企业与联合体内其他企业、分包企业之间存在直接控股、管理关系的，不享受价格扣除优惠政策。</w:t>
      </w:r>
      <w:r/>
    </w:p>
    <w:p>
      <w:pPr>
        <w:ind w:firstLine="420"/>
        <w:spacing w:after="4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4</w:t>
      </w:r>
      <w:r>
        <w:rPr>
          <w:rFonts w:hint="eastAsia" w:ascii="Microsoft New Tai Lue" w:hAnsi="Microsoft New Tai Lue" w:cs="Microsoft New Tai Lue"/>
          <w:szCs w:val="21"/>
        </w:rPr>
        <w:t xml:space="preserve">、价格扣除比例对小型企业和微型企业同等对待，不作区分。</w:t>
      </w:r>
      <w:r/>
    </w:p>
    <w:p>
      <w:pPr>
        <w:ind w:firstLine="420"/>
        <w:spacing w:after="4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5</w:t>
      </w:r>
      <w:r>
        <w:rPr>
          <w:rFonts w:hint="eastAsia" w:ascii="Microsoft New Tai Lue" w:hAnsi="Microsoft New Tai Lue" w:cs="Microsoft New Tai Lue"/>
          <w:szCs w:val="21"/>
        </w:rPr>
        <w:t xml:space="preserve">、中小企业参加政府采购活动，应当按照招标文件给定的格式出具《中小企业声明函》，否则不得享受相关中小企业扶持政策。</w:t>
      </w:r>
      <w:r/>
    </w:p>
    <w:p>
      <w:pPr>
        <w:ind w:firstLine="420"/>
        <w:spacing w:after="4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6</w:t>
      </w:r>
      <w:r>
        <w:rPr>
          <w:rFonts w:hint="eastAsia" w:ascii="Microsoft New Tai Lue" w:hAnsi="Microsoft New Tai Lue" w:cs="Microsoft New Tai Lue"/>
          <w:szCs w:val="21"/>
        </w:rPr>
        <w:t xml:space="preserve">、监狱企业提供了由省级以上监狱管理局、戒毒管理局（含新疆生产建设兵团）出具的属于监狱企业的证明文件的，视同小微企业。</w:t>
      </w:r>
      <w:r/>
    </w:p>
    <w:p>
      <w:pPr>
        <w:ind w:firstLine="420"/>
        <w:spacing w:after="4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7</w:t>
      </w:r>
      <w:r>
        <w:rPr>
          <w:rFonts w:hint="eastAsia" w:ascii="Microsoft New Tai Lue" w:hAnsi="Microsoft New Tai Lue" w:cs="Microsoft New Tai Lue"/>
          <w:szCs w:val="21"/>
        </w:rPr>
        <w:t xml:space="preserve">、残疾人福利性单位按招标文件要求提供了《残疾人福利性单位声明函》（见附件）的，视同小微企业。</w:t>
      </w:r>
      <w:r/>
    </w:p>
    <w:p>
      <w:pPr>
        <w:ind w:firstLine="420"/>
        <w:spacing w:after="4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8</w:t>
      </w:r>
      <w:r>
        <w:rPr>
          <w:rFonts w:hint="eastAsia" w:ascii="Microsoft New Tai Lue" w:hAnsi="Microsoft New Tai Lue" w:cs="Microsoft New Tai Lue"/>
          <w:szCs w:val="21"/>
        </w:rPr>
        <w:t xml:space="preserve">、若投标人同时属于小型或微型企业、监狱企业、残疾人福利性单位中的两种及以上，将不重复享受小微企业价格扣减的优惠政策。</w:t>
      </w:r>
      <w:r/>
    </w:p>
    <w:p>
      <w:pPr>
        <w:ind w:firstLine="420"/>
        <w:spacing w:after="4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9</w:t>
      </w:r>
      <w:r>
        <w:rPr>
          <w:rFonts w:hint="eastAsia" w:ascii="Microsoft New Tai Lue" w:hAnsi="Microsoft New Tai Lue" w:cs="Microsoft New Tai Lue"/>
          <w:szCs w:val="21"/>
        </w:rPr>
        <w:t xml:space="preserve">、非政府强制采购的节能产品或环境标志产品，依据品目清单和认证证书实施政府优先采购。优先采购的具体规定（如涉及）</w:t>
      </w:r>
      <w:r>
        <w:rPr>
          <w:rFonts w:hint="eastAsia" w:ascii="Microsoft New Tai Lue" w:hAnsi="Microsoft New Tai Lue" w:cs="Microsoft New Tai Lue"/>
          <w:szCs w:val="21"/>
        </w:rPr>
        <w:t xml:space="preserve">___/__</w:t>
      </w:r>
      <w:r>
        <w:rPr>
          <w:rFonts w:hint="eastAsia" w:ascii="Microsoft New Tai Lue" w:hAnsi="Microsoft New Tai Lue" w:cs="Microsoft New Tai Lue"/>
          <w:szCs w:val="21"/>
        </w:rPr>
        <w:t xml:space="preserve">。</w:t>
      </w:r>
      <w:r/>
    </w:p>
    <w:p>
      <w:pPr>
        <w:ind w:firstLine="420"/>
        <w:spacing w:after="40"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10</w:t>
      </w:r>
      <w:r>
        <w:rPr>
          <w:rFonts w:hint="eastAsia" w:ascii="Microsoft New Tai Lue" w:hAnsi="Microsoft New Tai Lue" w:cs="Microsoft New Tai Lue"/>
          <w:szCs w:val="21"/>
        </w:rPr>
        <w:t xml:space="preserve">、关于无线局域网认证产品政府采购清单中的产品，优先采购的具体规定（如涉及）</w:t>
      </w:r>
      <w:r>
        <w:rPr>
          <w:rFonts w:hint="eastAsia" w:ascii="Microsoft New Tai Lue" w:hAnsi="Microsoft New Tai Lue" w:cs="Microsoft New Tai Lue"/>
          <w:szCs w:val="21"/>
        </w:rPr>
        <w:t xml:space="preserve">___/__</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t xml:space="preserve"> </w:t>
      </w:r>
      <w:r/>
    </w:p>
    <w:p>
      <w:pPr>
        <w:pStyle w:val="784"/>
        <w:pageBreakBefore/>
        <w:spacing w:after="40"/>
        <w:rPr>
          <w:rFonts w:ascii="Microsoft New Tai Lue" w:hAnsi="Microsoft New Tai Lue" w:cs="Microsoft New Tai Lue"/>
        </w:rPr>
      </w:pPr>
      <w:r/>
      <w:bookmarkStart w:id="253" w:name="_Toc107246273"/>
      <w:r>
        <w:rPr>
          <w:rFonts w:ascii="Microsoft New Tai Lue" w:hAnsi="Microsoft New Tai Lue" w:cs="Microsoft New Tai Lue"/>
        </w:rPr>
        <w:t xml:space="preserve">第六章</w:t>
      </w:r>
      <w:r>
        <w:rPr>
          <w:rFonts w:ascii="Microsoft New Tai Lue" w:hAnsi="Microsoft New Tai Lue" w:cs="Microsoft New Tai Lue"/>
        </w:rPr>
        <w:t xml:space="preserve"> </w:t>
      </w:r>
      <w:bookmarkEnd w:id="252"/>
      <w:r>
        <w:rPr>
          <w:rFonts w:hint="eastAsia" w:ascii="Microsoft New Tai Lue" w:hAnsi="Microsoft New Tai Lue" w:cs="Microsoft New Tai Lue"/>
        </w:rPr>
        <w:t xml:space="preserve">投标文件格式</w:t>
      </w:r>
      <w:bookmarkEnd w:id="253"/>
      <w:r/>
      <w:r/>
    </w:p>
    <w:p>
      <w:pPr>
        <w:spacing w:after="40" w:line="360" w:lineRule="auto"/>
        <w:rPr>
          <w:rFonts w:ascii="Microsoft New Tai Lue" w:hAnsi="Microsoft New Tai Lue" w:cs="Microsoft New Tai Lue"/>
          <w:b/>
          <w:bCs/>
        </w:rPr>
      </w:pPr>
      <w:r>
        <w:rPr>
          <w:rFonts w:ascii="Microsoft New Tai Lue" w:hAnsi="Microsoft New Tai Lue" w:cs="Microsoft New Tai Lue"/>
          <w:b/>
          <w:bCs/>
        </w:rPr>
      </w:r>
      <w:r/>
    </w:p>
    <w:p>
      <w:pPr>
        <w:pStyle w:val="988"/>
        <w:ind w:firstLine="0"/>
        <w:spacing w:after="40"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p>
      <w:pPr>
        <w:jc w:val="left"/>
        <w:spacing w:before="100" w:after="40" w:line="360" w:lineRule="auto"/>
        <w:rPr>
          <w:rFonts w:ascii="Microsoft New Tai Lue" w:hAnsi="Microsoft New Tai Lue" w:cs="Microsoft New Tai Lue"/>
          <w:sz w:val="24"/>
        </w:rPr>
        <w:outlineLvl w:val="0"/>
      </w:pPr>
      <w:r/>
      <w:bookmarkStart w:id="254" w:name="_Toc96347900"/>
      <w:r>
        <w:rPr>
          <w:rFonts w:ascii="Microsoft New Tai Lue" w:hAnsi="Microsoft New Tai Lue" w:cs="Microsoft New Tai Lue"/>
          <w:sz w:val="24"/>
        </w:rPr>
        <w:br w:type="page" w:clear="all"/>
      </w:r>
      <w:r>
        <w:rPr>
          <w:rFonts w:ascii="Microsoft New Tai Lue" w:hAnsi="Microsoft New Tai Lue" w:cs="Microsoft New Tai Lue"/>
          <w:sz w:val="24"/>
        </w:rPr>
        <w:t xml:space="preserve"> </w:t>
      </w:r>
      <w:r/>
    </w:p>
    <w:p>
      <w:pPr>
        <w:pStyle w:val="764"/>
        <w:ind w:left="0"/>
        <w:jc w:val="center"/>
        <w:spacing w:after="40"/>
        <w:rPr>
          <w:rFonts w:ascii="Microsoft New Tai Lue" w:hAnsi="Microsoft New Tai Lue" w:cs="Microsoft New Tai Lue"/>
          <w:position w:val="0"/>
          <w:sz w:val="60"/>
          <w:szCs w:val="60"/>
        </w:rPr>
      </w:pPr>
      <w:r>
        <w:rPr>
          <w:rFonts w:ascii="Microsoft New Tai Lue" w:hAnsi="Microsoft New Tai Lue" w:cs="Microsoft New Tai Lue"/>
          <w:position w:val="0"/>
          <w:sz w:val="60"/>
          <w:szCs w:val="60"/>
        </w:rPr>
      </w:r>
      <w:r/>
    </w:p>
    <w:p>
      <w:pPr>
        <w:pStyle w:val="764"/>
        <w:ind w:left="0"/>
        <w:jc w:val="center"/>
        <w:spacing w:after="40"/>
        <w:rPr>
          <w:sz w:val="52"/>
          <w:szCs w:val="52"/>
        </w:rPr>
      </w:pPr>
      <w:r>
        <w:rPr>
          <w:rFonts w:hint="eastAsia" w:ascii="Microsoft New Tai Lue" w:hAnsi="Microsoft New Tai Lue" w:cs="Microsoft New Tai Lue"/>
          <w:position w:val="0"/>
          <w:sz w:val="52"/>
          <w:szCs w:val="52"/>
        </w:rPr>
        <w:t xml:space="preserve">大数据中心系统设备维保及技术服务（</w:t>
      </w:r>
      <w:r>
        <w:rPr>
          <w:rFonts w:hint="eastAsia" w:ascii="Microsoft New Tai Lue" w:hAnsi="Microsoft New Tai Lue" w:cs="Microsoft New Tai Lue"/>
          <w:position w:val="0"/>
          <w:sz w:val="52"/>
          <w:szCs w:val="52"/>
        </w:rPr>
        <w:t xml:space="preserve">2025</w:t>
      </w:r>
      <w:r>
        <w:rPr>
          <w:rFonts w:hint="eastAsia" w:ascii="Microsoft New Tai Lue" w:hAnsi="Microsoft New Tai Lue" w:cs="Microsoft New Tai Lue"/>
          <w:position w:val="0"/>
          <w:sz w:val="52"/>
          <w:szCs w:val="52"/>
        </w:rPr>
        <w:t xml:space="preserve">年度）</w:t>
      </w:r>
      <w:r>
        <w:rPr>
          <w:rFonts w:hint="eastAsia" w:ascii="Microsoft New Tai Lue" w:hAnsi="Microsoft New Tai Lue" w:cs="Microsoft New Tai Lue"/>
          <w:position w:val="0"/>
          <w:sz w:val="52"/>
          <w:szCs w:val="52"/>
        </w:rPr>
        <w:t xml:space="preserve">-</w:t>
      </w:r>
      <w:r>
        <w:rPr>
          <w:rFonts w:hint="eastAsia" w:ascii="Microsoft New Tai Lue" w:hAnsi="Microsoft New Tai Lue" w:cs="Microsoft New Tai Lue"/>
          <w:position w:val="0"/>
          <w:sz w:val="52"/>
          <w:szCs w:val="52"/>
        </w:rPr>
        <w:t xml:space="preserve">云计算软硬件资源维保</w:t>
      </w:r>
      <w:r/>
    </w:p>
    <w:p>
      <w:pPr>
        <w:spacing w:after="40"/>
      </w:pPr>
      <w:r/>
      <w:r/>
    </w:p>
    <w:p>
      <w:pPr>
        <w:spacing w:after="40"/>
      </w:pPr>
      <w:r/>
      <w:r/>
    </w:p>
    <w:p>
      <w:pPr>
        <w:pStyle w:val="767"/>
        <w:jc w:val="center"/>
        <w:spacing w:after="40"/>
        <w:rPr>
          <w:rFonts w:ascii="Microsoft New Tai Lue" w:hAnsi="Microsoft New Tai Lue" w:cs="Microsoft New Tai Lue"/>
          <w:b/>
          <w:sz w:val="84"/>
          <w:szCs w:val="84"/>
        </w:rPr>
      </w:pPr>
      <w:r/>
      <w:bookmarkStart w:id="255" w:name="_Toc100905255"/>
      <w:r>
        <w:rPr>
          <w:rFonts w:ascii="Microsoft New Tai Lue" w:hAnsi="Microsoft New Tai Lue" w:cs="Microsoft New Tai Lue"/>
          <w:b/>
          <w:sz w:val="84"/>
          <w:szCs w:val="84"/>
        </w:rPr>
        <w:t xml:space="preserve">投</w:t>
      </w:r>
      <w:r>
        <w:rPr>
          <w:rFonts w:ascii="Microsoft New Tai Lue" w:hAnsi="Microsoft New Tai Lue" w:cs="Microsoft New Tai Lue"/>
          <w:b/>
          <w:sz w:val="84"/>
          <w:szCs w:val="84"/>
        </w:rPr>
        <w:t xml:space="preserve"> </w:t>
      </w:r>
      <w:r>
        <w:rPr>
          <w:rFonts w:ascii="Microsoft New Tai Lue" w:hAnsi="Microsoft New Tai Lue" w:cs="Microsoft New Tai Lue"/>
          <w:b/>
          <w:sz w:val="84"/>
          <w:szCs w:val="84"/>
        </w:rPr>
        <w:t xml:space="preserve">标</w:t>
      </w:r>
      <w:r>
        <w:rPr>
          <w:rFonts w:ascii="Microsoft New Tai Lue" w:hAnsi="Microsoft New Tai Lue" w:cs="Microsoft New Tai Lue"/>
          <w:b/>
          <w:sz w:val="84"/>
          <w:szCs w:val="84"/>
        </w:rPr>
        <w:t xml:space="preserve"> </w:t>
      </w:r>
      <w:r>
        <w:rPr>
          <w:rFonts w:ascii="Microsoft New Tai Lue" w:hAnsi="Microsoft New Tai Lue" w:cs="Microsoft New Tai Lue"/>
          <w:b/>
          <w:sz w:val="84"/>
          <w:szCs w:val="84"/>
        </w:rPr>
        <w:t xml:space="preserve">文</w:t>
      </w:r>
      <w:r>
        <w:rPr>
          <w:rFonts w:ascii="Microsoft New Tai Lue" w:hAnsi="Microsoft New Tai Lue" w:cs="Microsoft New Tai Lue"/>
          <w:b/>
          <w:sz w:val="84"/>
          <w:szCs w:val="84"/>
        </w:rPr>
        <w:t xml:space="preserve"> </w:t>
      </w:r>
      <w:r>
        <w:rPr>
          <w:rFonts w:ascii="Microsoft New Tai Lue" w:hAnsi="Microsoft New Tai Lue" w:cs="Microsoft New Tai Lue"/>
          <w:b/>
          <w:sz w:val="84"/>
          <w:szCs w:val="84"/>
        </w:rPr>
        <w:t xml:space="preserve">件</w:t>
      </w:r>
      <w:bookmarkEnd w:id="255"/>
      <w:r/>
      <w:r/>
    </w:p>
    <w:p>
      <w:pPr>
        <w:ind w:right="640"/>
        <w:spacing w:after="40"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ind w:right="640"/>
        <w:jc w:val="center"/>
        <w:spacing w:after="40" w:line="360" w:lineRule="auto"/>
        <w:rPr>
          <w:rFonts w:ascii="Microsoft New Tai Lue" w:hAnsi="Microsoft New Tai Lue" w:cs="Microsoft New Tai Lue"/>
          <w:b/>
          <w:sz w:val="32"/>
          <w:szCs w:val="32"/>
        </w:rPr>
      </w:pPr>
      <w:r>
        <w:rPr>
          <w:rFonts w:ascii="Microsoft New Tai Lue" w:hAnsi="Microsoft New Tai Lue" w:cs="Microsoft New Tai Lue"/>
          <w:b/>
          <w:sz w:val="32"/>
          <w:szCs w:val="32"/>
        </w:rPr>
        <w:t xml:space="preserve">项目编号：</w:t>
      </w:r>
      <w:r>
        <w:rPr>
          <w:rFonts w:hint="eastAsia" w:ascii="Microsoft New Tai Lue" w:hAnsi="Microsoft New Tai Lue" w:cs="Microsoft New Tai Lue"/>
          <w:b/>
          <w:sz w:val="32"/>
          <w:szCs w:val="32"/>
        </w:rPr>
        <w:t xml:space="preserve">JSZC-320100-ZXTD-G2025-0008</w:t>
      </w:r>
      <w:r/>
    </w:p>
    <w:p>
      <w:pPr>
        <w:pStyle w:val="767"/>
        <w:spacing w:after="40"/>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767"/>
        <w:spacing w:after="40"/>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767"/>
        <w:spacing w:after="40"/>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767"/>
        <w:jc w:val="center"/>
        <w:spacing w:after="40"/>
        <w:rPr>
          <w:rFonts w:ascii="Microsoft New Tai Lue" w:hAnsi="Microsoft New Tai Lue" w:cs="Microsoft New Tai Lue"/>
          <w:b/>
          <w:sz w:val="32"/>
          <w:szCs w:val="32"/>
        </w:rPr>
      </w:pPr>
      <w:r>
        <w:rPr>
          <w:rFonts w:hint="eastAsia" w:ascii="Microsoft New Tai Lue" w:hAnsi="Microsoft New Tai Lue" w:cs="Microsoft New Tai Lue"/>
          <w:b/>
          <w:sz w:val="32"/>
          <w:szCs w:val="24"/>
        </w:rPr>
        <w:t xml:space="preserve">供应商</w:t>
      </w:r>
      <w:r>
        <w:rPr>
          <w:rFonts w:ascii="Microsoft New Tai Lue" w:hAnsi="Microsoft New Tai Lue" w:cs="Microsoft New Tai Lue"/>
          <w:b/>
          <w:sz w:val="32"/>
          <w:szCs w:val="24"/>
        </w:rPr>
        <w:t xml:space="preserve">名称：</w:t>
      </w:r>
      <w:r>
        <w:rPr>
          <w:rFonts w:ascii="Microsoft New Tai Lue" w:hAnsi="Microsoft New Tai Lue" w:cs="Microsoft New Tai Lue"/>
          <w:b/>
          <w:sz w:val="32"/>
          <w:szCs w:val="32"/>
        </w:rPr>
        <w:t xml:space="preserve">______</w:t>
      </w:r>
      <w:r>
        <w:rPr>
          <w:rFonts w:hint="eastAsia" w:hAnsi="宋体" w:cs="宋体"/>
          <w:b/>
          <w:bCs/>
          <w:sz w:val="32"/>
          <w:szCs w:val="32"/>
          <w:u w:val="single"/>
        </w:rPr>
        <w:t xml:space="preserve">（加盖电子公章）</w:t>
      </w:r>
      <w:r>
        <w:rPr>
          <w:rFonts w:ascii="Microsoft New Tai Lue" w:hAnsi="Microsoft New Tai Lue" w:cs="Microsoft New Tai Lue"/>
          <w:b/>
          <w:sz w:val="32"/>
          <w:szCs w:val="32"/>
          <w:u w:val="single"/>
        </w:rPr>
        <w:t xml:space="preserve">_</w:t>
      </w:r>
      <w:r/>
    </w:p>
    <w:p>
      <w:pPr>
        <w:pStyle w:val="767"/>
        <w:jc w:val="center"/>
        <w:spacing w:after="40"/>
        <w:rPr>
          <w:rFonts w:ascii="Microsoft New Tai Lue" w:hAnsi="Microsoft New Tai Lue" w:cs="Microsoft New Tai Lue"/>
          <w:b/>
          <w:sz w:val="32"/>
          <w:szCs w:val="32"/>
          <w:u w:val="single"/>
        </w:rPr>
      </w:pPr>
      <w:r>
        <w:rPr>
          <w:rFonts w:ascii="Microsoft New Tai Lue" w:hAnsi="Microsoft New Tai Lue" w:cs="Microsoft New Tai Lue"/>
          <w:b/>
          <w:sz w:val="32"/>
          <w:szCs w:val="32"/>
        </w:rPr>
        <w:t xml:space="preserve">地址：</w:t>
      </w:r>
      <w:r>
        <w:rPr>
          <w:rFonts w:ascii="Microsoft New Tai Lue" w:hAnsi="Microsoft New Tai Lue" w:cs="Microsoft New Tai Lue"/>
          <w:b/>
          <w:sz w:val="32"/>
          <w:szCs w:val="32"/>
        </w:rPr>
        <w:t xml:space="preserve">_____________________</w:t>
      </w:r>
      <w:r>
        <w:rPr>
          <w:rFonts w:ascii="Microsoft New Tai Lue" w:hAnsi="Microsoft New Tai Lue" w:cs="Microsoft New Tai Lue"/>
          <w:b/>
          <w:sz w:val="32"/>
          <w:szCs w:val="32"/>
          <w:u w:val="single"/>
        </w:rPr>
        <w:t xml:space="preserve">   </w:t>
      </w:r>
      <w:r/>
    </w:p>
    <w:p>
      <w:pPr>
        <w:pStyle w:val="767"/>
        <w:jc w:val="center"/>
        <w:spacing w:after="40"/>
        <w:rPr>
          <w:rFonts w:ascii="Microsoft New Tai Lue" w:hAnsi="Microsoft New Tai Lue" w:cs="Microsoft New Tai Lue"/>
          <w:b/>
          <w:sz w:val="32"/>
          <w:szCs w:val="32"/>
        </w:rPr>
      </w:pPr>
      <w:r>
        <w:rPr>
          <w:rFonts w:hint="eastAsia" w:ascii="Microsoft New Tai Lue" w:hAnsi="Microsoft New Tai Lue" w:cs="Microsoft New Tai Lue"/>
          <w:b/>
          <w:sz w:val="32"/>
          <w:szCs w:val="32"/>
        </w:rPr>
        <w:t xml:space="preserve">联系人及联系方式：</w:t>
      </w:r>
      <w:r>
        <w:rPr>
          <w:rFonts w:ascii="Microsoft New Tai Lue" w:hAnsi="Microsoft New Tai Lue" w:cs="Microsoft New Tai Lue"/>
          <w:b/>
          <w:sz w:val="32"/>
          <w:szCs w:val="32"/>
        </w:rPr>
        <w:t xml:space="preserve">_____________________</w:t>
      </w:r>
      <w:r>
        <w:rPr>
          <w:rFonts w:ascii="Microsoft New Tai Lue" w:hAnsi="Microsoft New Tai Lue" w:cs="Microsoft New Tai Lue"/>
          <w:b/>
          <w:sz w:val="32"/>
          <w:szCs w:val="32"/>
          <w:u w:val="single"/>
        </w:rPr>
        <w:t xml:space="preserve">   </w:t>
      </w:r>
      <w:r/>
    </w:p>
    <w:p>
      <w:pPr>
        <w:jc w:val="center"/>
        <w:spacing w:after="40"/>
        <w:rPr>
          <w:rFonts w:ascii="Microsoft New Tai Lue" w:hAnsi="Microsoft New Tai Lue" w:cs="Microsoft New Tai Lue"/>
          <w:b/>
          <w:sz w:val="28"/>
        </w:rPr>
      </w:pPr>
      <w:r>
        <w:rPr>
          <w:rFonts w:ascii="Microsoft New Tai Lue" w:hAnsi="Microsoft New Tai Lue" w:cs="Microsoft New Tai Lue"/>
          <w:b/>
          <w:sz w:val="32"/>
        </w:rPr>
        <w:t xml:space="preserve">   </w:t>
      </w:r>
      <w:r>
        <w:rPr>
          <w:rFonts w:ascii="Microsoft New Tai Lue" w:hAnsi="Microsoft New Tai Lue" w:cs="Microsoft New Tai Lue"/>
          <w:b/>
          <w:sz w:val="32"/>
        </w:rPr>
        <w:t xml:space="preserve">年</w:t>
      </w:r>
      <w:r>
        <w:rPr>
          <w:rFonts w:ascii="Microsoft New Tai Lue" w:hAnsi="Microsoft New Tai Lue" w:cs="Microsoft New Tai Lue"/>
          <w:b/>
          <w:sz w:val="32"/>
        </w:rPr>
        <w:t xml:space="preserve">  </w:t>
      </w:r>
      <w:r>
        <w:rPr>
          <w:rFonts w:ascii="Microsoft New Tai Lue" w:hAnsi="Microsoft New Tai Lue" w:cs="Microsoft New Tai Lue"/>
          <w:b/>
          <w:sz w:val="32"/>
        </w:rPr>
        <w:t xml:space="preserve">月</w:t>
      </w:r>
      <w:r>
        <w:rPr>
          <w:rFonts w:ascii="Microsoft New Tai Lue" w:hAnsi="Microsoft New Tai Lue" w:cs="Microsoft New Tai Lue"/>
          <w:b/>
          <w:sz w:val="32"/>
        </w:rPr>
        <w:t xml:space="preserve">  </w:t>
      </w:r>
      <w:r>
        <w:rPr>
          <w:rFonts w:ascii="Microsoft New Tai Lue" w:hAnsi="Microsoft New Tai Lue" w:cs="Microsoft New Tai Lue"/>
          <w:b/>
          <w:sz w:val="32"/>
        </w:rPr>
        <w:t xml:space="preserve">日</w:t>
      </w:r>
      <w:r>
        <w:rPr>
          <w:rFonts w:ascii="Microsoft New Tai Lue" w:hAnsi="Microsoft New Tai Lue" w:cs="Microsoft New Tai Lue"/>
          <w:b/>
        </w:rPr>
        <w:br w:type="page" w:clear="all"/>
      </w:r>
      <w:r>
        <w:rPr>
          <w:rFonts w:ascii="Microsoft New Tai Lue" w:hAnsi="Microsoft New Tai Lue" w:cs="Microsoft New Tai Lue"/>
          <w:b/>
          <w:sz w:val="32"/>
        </w:rPr>
        <w:t xml:space="preserve">目录</w:t>
      </w:r>
      <w:r/>
    </w:p>
    <w:p>
      <w:pPr>
        <w:pStyle w:val="767"/>
        <w:spacing w:before="156" w:after="40" w:line="300" w:lineRule="exact"/>
        <w:rPr>
          <w:rFonts w:ascii="Microsoft New Tai Lue" w:hAnsi="Microsoft New Tai Lue" w:cs="Microsoft New Tai Lue"/>
          <w:b/>
        </w:rPr>
      </w:pPr>
      <w:r>
        <w:rPr>
          <w:rFonts w:hint="eastAsia" w:ascii="Microsoft New Tai Lue" w:hAnsi="Microsoft New Tai Lue" w:cs="Microsoft New Tai Lue"/>
          <w:b/>
        </w:rPr>
        <w:t xml:space="preserve">一</w:t>
      </w:r>
      <w:r>
        <w:rPr>
          <w:rFonts w:ascii="Microsoft New Tai Lue" w:hAnsi="Microsoft New Tai Lue" w:cs="Microsoft New Tai Lue"/>
          <w:b/>
        </w:rPr>
        <w:t xml:space="preserve">、</w:t>
      </w:r>
      <w:r>
        <w:rPr>
          <w:rFonts w:hint="eastAsia" w:ascii="Microsoft New Tai Lue" w:hAnsi="Microsoft New Tai Lue" w:cs="Microsoft New Tai Lue"/>
          <w:b/>
        </w:rPr>
        <w:t xml:space="preserve">价格</w:t>
      </w:r>
      <w:r>
        <w:rPr>
          <w:rFonts w:ascii="Microsoft New Tai Lue" w:hAnsi="Microsoft New Tai Lue" w:cs="Microsoft New Tai Lue"/>
          <w:b/>
        </w:rPr>
        <w:t xml:space="preserve">及</w:t>
      </w:r>
      <w:r>
        <w:rPr>
          <w:rFonts w:hint="eastAsia" w:ascii="Microsoft New Tai Lue" w:hAnsi="Microsoft New Tai Lue" w:cs="Microsoft New Tai Lue"/>
          <w:b/>
        </w:rPr>
        <w:t xml:space="preserve">商务部分</w:t>
      </w:r>
      <w:r/>
    </w:p>
    <w:p>
      <w:pPr>
        <w:jc w:val="left"/>
        <w:spacing w:after="40" w:line="300" w:lineRule="exact"/>
        <w:rPr>
          <w:szCs w:val="21"/>
        </w:rPr>
      </w:pPr>
      <w:r>
        <w:rPr>
          <w:rFonts w:hint="eastAsia"/>
          <w:szCs w:val="21"/>
        </w:rPr>
        <w:t xml:space="preserve">（</w:t>
      </w:r>
      <w:r>
        <w:rPr>
          <w:rFonts w:hint="eastAsia"/>
          <w:szCs w:val="21"/>
        </w:rPr>
        <w:t xml:space="preserve">1</w:t>
      </w:r>
      <w:r>
        <w:rPr>
          <w:rFonts w:hint="eastAsia"/>
          <w:szCs w:val="21"/>
        </w:rPr>
        <w:t xml:space="preserve">）投标函，格式见附件。</w:t>
      </w:r>
      <w:r/>
    </w:p>
    <w:p>
      <w:pPr>
        <w:jc w:val="left"/>
        <w:spacing w:after="40" w:line="300" w:lineRule="exact"/>
        <w:rPr>
          <w:szCs w:val="21"/>
        </w:rPr>
      </w:pPr>
      <w:r>
        <w:rPr>
          <w:rFonts w:hint="eastAsia"/>
          <w:szCs w:val="21"/>
        </w:rPr>
        <w:t xml:space="preserve">（</w:t>
      </w:r>
      <w:r>
        <w:rPr>
          <w:rFonts w:hint="eastAsia"/>
          <w:szCs w:val="21"/>
        </w:rPr>
        <w:t xml:space="preserve">2</w:t>
      </w:r>
      <w:r>
        <w:rPr>
          <w:rFonts w:hint="eastAsia"/>
          <w:szCs w:val="21"/>
        </w:rPr>
        <w:t xml:space="preserve">）法定代表人（非法人单位负责人）身份证明，格式见附件。</w:t>
      </w:r>
      <w:r/>
    </w:p>
    <w:p>
      <w:pPr>
        <w:jc w:val="left"/>
        <w:spacing w:after="40" w:line="300" w:lineRule="exact"/>
        <w:rPr>
          <w:szCs w:val="21"/>
        </w:rPr>
      </w:pPr>
      <w:r>
        <w:rPr>
          <w:rFonts w:hint="eastAsia"/>
          <w:szCs w:val="21"/>
        </w:rPr>
        <w:t xml:space="preserve">（</w:t>
      </w:r>
      <w:r>
        <w:rPr>
          <w:szCs w:val="21"/>
        </w:rPr>
        <w:t xml:space="preserve">3</w:t>
      </w:r>
      <w:r>
        <w:rPr>
          <w:rFonts w:hint="eastAsia"/>
          <w:szCs w:val="21"/>
        </w:rPr>
        <w:t xml:space="preserve">）法定代表人授权委托书（适用于法人</w:t>
      </w:r>
      <w:r>
        <w:rPr>
          <w:rFonts w:hint="eastAsia"/>
          <w:szCs w:val="21"/>
        </w:rPr>
        <w:t xml:space="preserve">/</w:t>
      </w:r>
      <w:r>
        <w:rPr>
          <w:rFonts w:hint="eastAsia"/>
          <w:szCs w:val="21"/>
        </w:rPr>
        <w:t xml:space="preserve">非法人），格式见附件。</w:t>
      </w:r>
      <w:r/>
    </w:p>
    <w:p>
      <w:pPr>
        <w:jc w:val="left"/>
        <w:spacing w:after="40" w:line="300" w:lineRule="exact"/>
        <w:rPr>
          <w:szCs w:val="21"/>
        </w:rPr>
      </w:pPr>
      <w:r>
        <w:rPr>
          <w:rFonts w:hint="eastAsia"/>
          <w:szCs w:val="21"/>
        </w:rPr>
        <w:t xml:space="preserve">（</w:t>
      </w:r>
      <w:r>
        <w:rPr>
          <w:rFonts w:hint="eastAsia"/>
          <w:szCs w:val="21"/>
        </w:rPr>
        <w:t xml:space="preserve">4</w:t>
      </w:r>
      <w:r>
        <w:rPr>
          <w:rFonts w:hint="eastAsia"/>
          <w:szCs w:val="21"/>
        </w:rPr>
        <w:t xml:space="preserve">）开标一览表，格式见附件。</w:t>
      </w:r>
      <w:r/>
    </w:p>
    <w:p>
      <w:pPr>
        <w:jc w:val="left"/>
        <w:spacing w:after="40" w:line="300" w:lineRule="exact"/>
        <w:rPr>
          <w:szCs w:val="21"/>
        </w:rPr>
      </w:pPr>
      <w:r>
        <w:rPr>
          <w:rFonts w:hint="eastAsia"/>
          <w:szCs w:val="21"/>
        </w:rPr>
        <w:t xml:space="preserve">（</w:t>
      </w:r>
      <w:r>
        <w:rPr>
          <w:rFonts w:hint="eastAsia"/>
          <w:szCs w:val="21"/>
        </w:rPr>
        <w:t xml:space="preserve">5</w:t>
      </w:r>
      <w:r>
        <w:rPr>
          <w:rFonts w:hint="eastAsia"/>
          <w:szCs w:val="21"/>
        </w:rPr>
        <w:t xml:space="preserve">）分项报价表，格式见附件。</w:t>
      </w:r>
      <w:r/>
    </w:p>
    <w:p>
      <w:pPr>
        <w:jc w:val="left"/>
        <w:spacing w:after="40" w:line="300" w:lineRule="exact"/>
        <w:rPr>
          <w:szCs w:val="21"/>
        </w:rPr>
      </w:pPr>
      <w:r>
        <w:rPr>
          <w:rFonts w:hint="eastAsia"/>
          <w:szCs w:val="21"/>
        </w:rPr>
        <w:t xml:space="preserve">（</w:t>
      </w:r>
      <w:r>
        <w:rPr>
          <w:rFonts w:hint="eastAsia"/>
          <w:szCs w:val="21"/>
        </w:rPr>
        <w:t xml:space="preserve">6</w:t>
      </w:r>
      <w:r>
        <w:rPr>
          <w:rFonts w:hint="eastAsia"/>
          <w:szCs w:val="21"/>
        </w:rPr>
        <w:t xml:space="preserve">）商务条款偏离表，格式见附件。</w:t>
      </w:r>
      <w:r/>
    </w:p>
    <w:p>
      <w:pPr>
        <w:jc w:val="left"/>
        <w:spacing w:after="40" w:line="300" w:lineRule="exact"/>
        <w:rPr>
          <w:szCs w:val="21"/>
        </w:rPr>
      </w:pPr>
      <w:r>
        <w:rPr>
          <w:rFonts w:hint="eastAsia"/>
          <w:szCs w:val="21"/>
        </w:rPr>
        <w:t xml:space="preserve">（</w:t>
      </w:r>
      <w:r>
        <w:rPr>
          <w:rFonts w:hint="eastAsia"/>
          <w:szCs w:val="21"/>
        </w:rPr>
        <w:t xml:space="preserve">7</w:t>
      </w:r>
      <w:r>
        <w:rPr>
          <w:rFonts w:hint="eastAsia"/>
          <w:szCs w:val="21"/>
        </w:rPr>
        <w:t xml:space="preserve">）投标人具备投标资格的证明文件（如为南京市政府采购项目，按照公告要求提供）：</w:t>
      </w:r>
      <w:r/>
    </w:p>
    <w:p>
      <w:pPr>
        <w:jc w:val="left"/>
        <w:spacing w:after="40" w:line="300" w:lineRule="exact"/>
        <w:rPr>
          <w:szCs w:val="21"/>
        </w:rPr>
      </w:pPr>
      <w:r>
        <w:rPr>
          <w:rFonts w:hint="eastAsia"/>
          <w:szCs w:val="21"/>
        </w:rPr>
        <w:t xml:space="preserve">（</w:t>
      </w:r>
      <w:r>
        <w:rPr>
          <w:rFonts w:hint="eastAsia"/>
          <w:szCs w:val="21"/>
        </w:rPr>
        <w:t xml:space="preserve">7-1-2</w:t>
      </w:r>
      <w:r>
        <w:rPr>
          <w:rFonts w:hint="eastAsia"/>
          <w:szCs w:val="21"/>
        </w:rPr>
        <w:t xml:space="preserve">）工商变更登记文件（如需），如发生了单位名称等变更的，需提供工商变更登记文件。</w:t>
      </w:r>
      <w:r/>
    </w:p>
    <w:p>
      <w:pPr>
        <w:jc w:val="left"/>
        <w:spacing w:after="40" w:line="300" w:lineRule="exact"/>
        <w:rPr>
          <w:szCs w:val="21"/>
        </w:rPr>
      </w:pPr>
      <w:r>
        <w:rPr>
          <w:rFonts w:hint="eastAsia"/>
          <w:szCs w:val="21"/>
        </w:rPr>
        <w:t xml:space="preserve">（</w:t>
      </w:r>
      <w:r>
        <w:rPr>
          <w:rFonts w:hint="eastAsia"/>
          <w:szCs w:val="21"/>
        </w:rPr>
        <w:t xml:space="preserve">7-2</w:t>
      </w:r>
      <w:r>
        <w:rPr>
          <w:rFonts w:hint="eastAsia"/>
          <w:szCs w:val="21"/>
        </w:rPr>
        <w:t xml:space="preserve">）财务报表等证明文件。</w:t>
      </w:r>
      <w:r/>
    </w:p>
    <w:p>
      <w:pPr>
        <w:jc w:val="left"/>
        <w:spacing w:after="40" w:line="300" w:lineRule="exact"/>
        <w:rPr>
          <w:szCs w:val="21"/>
        </w:rPr>
      </w:pPr>
      <w:r>
        <w:rPr>
          <w:rFonts w:hint="eastAsia"/>
          <w:szCs w:val="21"/>
        </w:rPr>
        <w:t xml:space="preserve">（</w:t>
      </w:r>
      <w:r>
        <w:rPr>
          <w:rFonts w:hint="eastAsia"/>
          <w:szCs w:val="21"/>
        </w:rPr>
        <w:t xml:space="preserve">7-3</w:t>
      </w:r>
      <w:r>
        <w:rPr>
          <w:rFonts w:hint="eastAsia"/>
          <w:szCs w:val="21"/>
        </w:rPr>
        <w:t xml:space="preserve">）具有履行合同所必需的设备和专业技术能力的相关证明材料或承诺函，格式见附件。</w:t>
      </w:r>
      <w:r/>
    </w:p>
    <w:p>
      <w:pPr>
        <w:jc w:val="left"/>
        <w:spacing w:after="40" w:line="300" w:lineRule="exact"/>
        <w:rPr>
          <w:szCs w:val="21"/>
        </w:rPr>
      </w:pPr>
      <w:r>
        <w:rPr>
          <w:rFonts w:hint="eastAsia"/>
          <w:szCs w:val="21"/>
        </w:rPr>
        <w:t xml:space="preserve">（</w:t>
      </w:r>
      <w:r>
        <w:rPr>
          <w:rFonts w:hint="eastAsia"/>
          <w:szCs w:val="21"/>
        </w:rPr>
        <w:t xml:space="preserve">7-4</w:t>
      </w:r>
      <w:r>
        <w:rPr>
          <w:rFonts w:hint="eastAsia"/>
          <w:szCs w:val="21"/>
        </w:rPr>
        <w:t xml:space="preserve">）依法缴纳税收、社保的相关材料，格式见附件。</w:t>
      </w:r>
      <w:r/>
    </w:p>
    <w:p>
      <w:pPr>
        <w:jc w:val="left"/>
        <w:spacing w:after="40" w:line="300" w:lineRule="exact"/>
        <w:rPr>
          <w:szCs w:val="21"/>
        </w:rPr>
      </w:pPr>
      <w:r>
        <w:rPr>
          <w:rFonts w:hint="eastAsia"/>
          <w:szCs w:val="21"/>
        </w:rPr>
        <w:t xml:space="preserve">（</w:t>
      </w:r>
      <w:r>
        <w:rPr>
          <w:rFonts w:hint="eastAsia"/>
          <w:szCs w:val="21"/>
        </w:rPr>
        <w:t xml:space="preserve">7-</w:t>
      </w:r>
      <w:r>
        <w:rPr>
          <w:szCs w:val="21"/>
        </w:rPr>
        <w:t xml:space="preserve">5</w:t>
      </w:r>
      <w:r>
        <w:rPr>
          <w:rFonts w:hint="eastAsia"/>
          <w:szCs w:val="21"/>
        </w:rPr>
        <w:t xml:space="preserve">）参加政府采购活动前三年内，在经营活动中没有重大违法记录，格式见附件。</w:t>
      </w:r>
      <w:r/>
    </w:p>
    <w:p>
      <w:pPr>
        <w:jc w:val="left"/>
        <w:spacing w:after="40" w:line="300" w:lineRule="exact"/>
        <w:rPr>
          <w:szCs w:val="21"/>
        </w:rPr>
      </w:pPr>
      <w:r>
        <w:rPr>
          <w:rFonts w:hint="eastAsia"/>
          <w:szCs w:val="21"/>
        </w:rPr>
        <w:t xml:space="preserve">（</w:t>
      </w:r>
      <w:r>
        <w:rPr>
          <w:rFonts w:hint="eastAsia"/>
          <w:szCs w:val="21"/>
        </w:rPr>
        <w:t xml:space="preserve">7-</w:t>
      </w:r>
      <w:r>
        <w:rPr>
          <w:szCs w:val="21"/>
        </w:rPr>
        <w:t xml:space="preserve">6</w:t>
      </w:r>
      <w:r>
        <w:rPr>
          <w:rFonts w:hint="eastAsia"/>
          <w:szCs w:val="21"/>
        </w:rPr>
        <w:t xml:space="preserve">）无不良信用记录承诺函（投标人自行查询适用），格式见附件。</w:t>
      </w:r>
      <w:r/>
    </w:p>
    <w:p>
      <w:pPr>
        <w:jc w:val="left"/>
        <w:spacing w:after="40" w:line="300" w:lineRule="exact"/>
        <w:rPr>
          <w:szCs w:val="21"/>
        </w:rPr>
      </w:pPr>
      <w:r>
        <w:rPr>
          <w:rFonts w:hint="eastAsia"/>
          <w:szCs w:val="21"/>
        </w:rPr>
        <w:t xml:space="preserve">（</w:t>
      </w:r>
      <w:r>
        <w:rPr>
          <w:rFonts w:hint="eastAsia"/>
          <w:szCs w:val="21"/>
        </w:rPr>
        <w:t xml:space="preserve">7-</w:t>
      </w:r>
      <w:r>
        <w:rPr>
          <w:szCs w:val="21"/>
        </w:rPr>
        <w:t xml:space="preserve">7</w:t>
      </w:r>
      <w:r>
        <w:rPr>
          <w:rFonts w:hint="eastAsia"/>
          <w:szCs w:val="21"/>
        </w:rPr>
        <w:t xml:space="preserve">）招标文件要求的其它实质性资格资信证明文件。</w:t>
      </w:r>
      <w:r/>
    </w:p>
    <w:p>
      <w:pPr>
        <w:pStyle w:val="767"/>
        <w:spacing w:before="156" w:after="40" w:line="300" w:lineRule="exact"/>
        <w:rPr>
          <w:rFonts w:ascii="Microsoft New Tai Lue" w:hAnsi="Microsoft New Tai Lue" w:cs="Microsoft New Tai Lue"/>
          <w:b/>
        </w:rPr>
      </w:pPr>
      <w:r>
        <w:rPr>
          <w:rFonts w:hint="eastAsia" w:ascii="Microsoft New Tai Lue" w:hAnsi="Microsoft New Tai Lue" w:cs="Microsoft New Tai Lue"/>
          <w:b/>
        </w:rPr>
        <w:t xml:space="preserve">二</w:t>
      </w:r>
      <w:r>
        <w:rPr>
          <w:rFonts w:ascii="Microsoft New Tai Lue" w:hAnsi="Microsoft New Tai Lue" w:cs="Microsoft New Tai Lue"/>
          <w:b/>
        </w:rPr>
        <w:t xml:space="preserve">、技术部分</w:t>
      </w:r>
      <w:r/>
    </w:p>
    <w:p>
      <w:pPr>
        <w:jc w:val="left"/>
        <w:spacing w:after="40" w:line="300" w:lineRule="exact"/>
        <w:rPr>
          <w:szCs w:val="21"/>
        </w:rPr>
      </w:pPr>
      <w:r>
        <w:rPr>
          <w:szCs w:val="21"/>
        </w:rPr>
        <w:t xml:space="preserve">（</w:t>
      </w:r>
      <w:r>
        <w:rPr>
          <w:szCs w:val="21"/>
        </w:rPr>
        <w:t xml:space="preserve">1</w:t>
      </w:r>
      <w:r>
        <w:rPr>
          <w:szCs w:val="21"/>
        </w:rPr>
        <w:t xml:space="preserve">）技术</w:t>
      </w:r>
      <w:r>
        <w:rPr>
          <w:rFonts w:hint="eastAsia"/>
          <w:szCs w:val="21"/>
        </w:rPr>
        <w:t xml:space="preserve">条款</w:t>
      </w:r>
      <w:r>
        <w:rPr>
          <w:szCs w:val="21"/>
        </w:rPr>
        <w:t xml:space="preserve">偏离表</w:t>
      </w:r>
      <w:r/>
    </w:p>
    <w:p>
      <w:pPr>
        <w:jc w:val="left"/>
        <w:spacing w:after="40" w:line="300" w:lineRule="exact"/>
        <w:rPr>
          <w:szCs w:val="21"/>
        </w:rPr>
      </w:pPr>
      <w:r>
        <w:rPr>
          <w:szCs w:val="21"/>
        </w:rPr>
        <w:t xml:space="preserve">（</w:t>
      </w:r>
      <w:r>
        <w:rPr>
          <w:rFonts w:hint="eastAsia"/>
          <w:szCs w:val="21"/>
        </w:rPr>
        <w:t xml:space="preserve">2</w:t>
      </w:r>
      <w:r>
        <w:rPr>
          <w:szCs w:val="21"/>
        </w:rPr>
        <w:t xml:space="preserve">）</w:t>
      </w:r>
      <w:r>
        <w:rPr>
          <w:rFonts w:hint="eastAsia"/>
          <w:szCs w:val="21"/>
        </w:rPr>
        <w:t xml:space="preserve">需求响应</w:t>
      </w:r>
      <w:r>
        <w:rPr>
          <w:szCs w:val="21"/>
        </w:rPr>
        <w:t xml:space="preserve">方案</w:t>
      </w:r>
      <w:r/>
    </w:p>
    <w:p>
      <w:pPr>
        <w:jc w:val="left"/>
        <w:spacing w:after="40" w:line="300" w:lineRule="exact"/>
        <w:rPr>
          <w:szCs w:val="21"/>
        </w:rPr>
      </w:pPr>
      <w:r>
        <w:rPr>
          <w:szCs w:val="21"/>
        </w:rPr>
        <w:t xml:space="preserve">（</w:t>
      </w:r>
      <w:r>
        <w:rPr>
          <w:rFonts w:hint="eastAsia"/>
          <w:szCs w:val="21"/>
        </w:rPr>
        <w:t xml:space="preserve">3</w:t>
      </w:r>
      <w:r>
        <w:rPr>
          <w:szCs w:val="21"/>
        </w:rPr>
        <w:t xml:space="preserve">）投标人售后服务承诺</w:t>
      </w:r>
      <w:r>
        <w:rPr>
          <w:rFonts w:hint="eastAsia"/>
          <w:szCs w:val="21"/>
        </w:rPr>
        <w:t xml:space="preserve">（如需）</w:t>
      </w:r>
      <w:r/>
    </w:p>
    <w:p>
      <w:pPr>
        <w:jc w:val="left"/>
        <w:spacing w:after="40" w:line="300" w:lineRule="exact"/>
        <w:rPr>
          <w:szCs w:val="21"/>
        </w:rPr>
      </w:pPr>
      <w:r>
        <w:rPr>
          <w:szCs w:val="21"/>
        </w:rPr>
        <w:t xml:space="preserve">（</w:t>
      </w:r>
      <w:r>
        <w:rPr>
          <w:rFonts w:hint="eastAsia"/>
          <w:szCs w:val="21"/>
        </w:rPr>
        <w:t xml:space="preserve">4</w:t>
      </w:r>
      <w:r>
        <w:rPr>
          <w:szCs w:val="21"/>
        </w:rPr>
        <w:t xml:space="preserve">）用于本项目人员简历表</w:t>
      </w:r>
      <w:r>
        <w:rPr>
          <w:rFonts w:hint="eastAsia"/>
          <w:szCs w:val="21"/>
        </w:rPr>
        <w:t xml:space="preserve">（如需）</w:t>
      </w:r>
      <w:r/>
    </w:p>
    <w:p>
      <w:pPr>
        <w:pStyle w:val="767"/>
        <w:spacing w:before="156" w:after="40" w:line="300" w:lineRule="exact"/>
        <w:rPr>
          <w:rFonts w:ascii="Microsoft New Tai Lue" w:hAnsi="Microsoft New Tai Lue" w:cs="Microsoft New Tai Lue"/>
          <w:b/>
        </w:rPr>
      </w:pPr>
      <w:r>
        <w:rPr>
          <w:rFonts w:hint="eastAsia" w:ascii="Microsoft New Tai Lue" w:hAnsi="Microsoft New Tai Lue" w:cs="Microsoft New Tai Lue"/>
          <w:b/>
        </w:rPr>
        <w:t xml:space="preserve">三</w:t>
      </w:r>
      <w:r>
        <w:rPr>
          <w:rFonts w:ascii="Microsoft New Tai Lue" w:hAnsi="Microsoft New Tai Lue" w:cs="Microsoft New Tai Lue"/>
          <w:b/>
        </w:rPr>
        <w:t xml:space="preserve">、其他部分</w:t>
      </w:r>
      <w:r/>
    </w:p>
    <w:p>
      <w:pPr>
        <w:jc w:val="left"/>
        <w:spacing w:after="40" w:line="300" w:lineRule="exact"/>
        <w:rPr>
          <w:szCs w:val="21"/>
        </w:rPr>
      </w:pPr>
      <w:r>
        <w:rPr>
          <w:szCs w:val="21"/>
        </w:rPr>
        <w:t xml:space="preserve">（</w:t>
      </w:r>
      <w:r>
        <w:rPr>
          <w:szCs w:val="21"/>
        </w:rPr>
        <w:t xml:space="preserve">1</w:t>
      </w:r>
      <w:r>
        <w:rPr>
          <w:szCs w:val="21"/>
        </w:rPr>
        <w:t xml:space="preserve">）要求投标人提交的其他文件材料或证明材料</w:t>
      </w:r>
      <w:r/>
    </w:p>
    <w:p>
      <w:pPr>
        <w:jc w:val="left"/>
        <w:spacing w:after="40" w:line="300" w:lineRule="exact"/>
        <w:rPr>
          <w:szCs w:val="21"/>
        </w:rPr>
      </w:pPr>
      <w:r>
        <w:rPr>
          <w:szCs w:val="21"/>
        </w:rPr>
        <w:t xml:space="preserve">（</w:t>
      </w:r>
      <w:r>
        <w:rPr>
          <w:szCs w:val="21"/>
        </w:rPr>
        <w:t xml:space="preserve">2</w:t>
      </w:r>
      <w:r>
        <w:rPr>
          <w:szCs w:val="21"/>
        </w:rPr>
        <w:t xml:space="preserve">）投标人认为需提供的其他文件或证明材料</w:t>
      </w:r>
      <w:r/>
    </w:p>
    <w:p>
      <w:pPr>
        <w:jc w:val="left"/>
        <w:spacing w:after="40" w:line="300" w:lineRule="exact"/>
        <w:rPr>
          <w:szCs w:val="21"/>
        </w:rPr>
      </w:pPr>
      <w:r>
        <w:rPr>
          <w:szCs w:val="21"/>
        </w:rPr>
        <w:t xml:space="preserve">（</w:t>
      </w:r>
      <w:r>
        <w:rPr>
          <w:szCs w:val="21"/>
        </w:rPr>
        <w:t xml:space="preserve">3</w:t>
      </w:r>
      <w:r>
        <w:rPr>
          <w:szCs w:val="21"/>
        </w:rPr>
        <w:t xml:space="preserve">）提供符合政府采购政策的证明材料</w:t>
      </w:r>
      <w:r/>
    </w:p>
    <w:p>
      <w:pPr>
        <w:pStyle w:val="767"/>
        <w:jc w:val="center"/>
        <w:spacing w:before="156" w:after="40" w:line="300" w:lineRule="exact"/>
        <w:rPr>
          <w:rFonts w:ascii="Microsoft New Tai Lue" w:hAnsi="Microsoft New Tai Lue" w:cs="Microsoft New Tai Lue"/>
          <w:sz w:val="28"/>
          <w:szCs w:val="24"/>
        </w:rPr>
      </w:pPr>
      <w:r>
        <w:rPr>
          <w:rFonts w:ascii="Microsoft New Tai Lue" w:hAnsi="Microsoft New Tai Lue" w:cs="Microsoft New Tai Lue"/>
        </w:rPr>
        <w:br w:type="page" w:clear="all"/>
      </w:r>
      <w:bookmarkEnd w:id="254"/>
      <w:r>
        <w:rPr>
          <w:rFonts w:hint="eastAsia" w:ascii="Microsoft New Tai Lue" w:hAnsi="Microsoft New Tai Lue" w:cs="Microsoft New Tai Lue"/>
          <w:sz w:val="28"/>
          <w:szCs w:val="24"/>
        </w:rPr>
        <w:t xml:space="preserve">价格</w:t>
      </w:r>
      <w:r>
        <w:rPr>
          <w:rFonts w:ascii="Microsoft New Tai Lue" w:hAnsi="Microsoft New Tai Lue" w:cs="Microsoft New Tai Lue"/>
          <w:sz w:val="28"/>
          <w:szCs w:val="24"/>
        </w:rPr>
        <w:t xml:space="preserve">及商务部分</w:t>
      </w:r>
      <w:r/>
    </w:p>
    <w:p>
      <w:pPr>
        <w:spacing w:after="40"/>
      </w:pPr>
      <w:r/>
      <w:r/>
    </w:p>
    <w:p>
      <w:pPr>
        <w:pStyle w:val="784"/>
        <w:spacing w:before="0" w:after="40" w:line="280" w:lineRule="exact"/>
        <w:rPr>
          <w:rFonts w:ascii="Microsoft New Tai Lue" w:hAnsi="Microsoft New Tai Lue" w:cs="Microsoft New Tai Lue"/>
          <w:sz w:val="28"/>
          <w:szCs w:val="24"/>
        </w:rPr>
        <w:outlineLvl w:val="9"/>
      </w:pPr>
      <w:r/>
      <w:bookmarkStart w:id="256" w:name="_Toc107246275"/>
      <w:r>
        <w:rPr>
          <w:rFonts w:hint="eastAsia" w:ascii="Microsoft New Tai Lue" w:hAnsi="Microsoft New Tai Lue" w:cs="Microsoft New Tai Lue"/>
          <w:b w:val="0"/>
          <w:sz w:val="24"/>
        </w:rPr>
        <w:t xml:space="preserve">（</w:t>
      </w:r>
      <w:r>
        <w:rPr>
          <w:rFonts w:hint="eastAsia" w:ascii="Microsoft New Tai Lue" w:hAnsi="Microsoft New Tai Lue" w:cs="Microsoft New Tai Lue"/>
          <w:b w:val="0"/>
          <w:sz w:val="24"/>
        </w:rPr>
        <w:t xml:space="preserve">1</w:t>
      </w:r>
      <w:r>
        <w:rPr>
          <w:rFonts w:hint="eastAsia" w:ascii="Microsoft New Tai Lue" w:hAnsi="Microsoft New Tai Lue" w:cs="Microsoft New Tai Lue"/>
          <w:b w:val="0"/>
          <w:sz w:val="24"/>
        </w:rPr>
        <w:t xml:space="preserve">）</w:t>
      </w:r>
      <w:r>
        <w:rPr>
          <w:rFonts w:hint="eastAsia" w:ascii="Microsoft New Tai Lue" w:hAnsi="Microsoft New Tai Lue" w:cs="Microsoft New Tai Lue"/>
          <w:sz w:val="28"/>
          <w:szCs w:val="24"/>
        </w:rPr>
        <w:t xml:space="preserve">投标函</w:t>
      </w:r>
      <w:bookmarkEnd w:id="256"/>
      <w:r/>
      <w:r/>
    </w:p>
    <w:p>
      <w:pPr>
        <w:ind w:firstLine="420"/>
        <w:spacing w:before="156" w:after="40" w:line="360" w:lineRule="exact"/>
        <w:rPr>
          <w:szCs w:val="21"/>
        </w:rPr>
      </w:pPr>
      <w:r/>
      <w:bookmarkStart w:id="257" w:name="_Toc103848580"/>
      <w:r/>
      <w:bookmarkStart w:id="258" w:name="_Toc96347902"/>
      <w:r>
        <w:rPr>
          <w:rFonts w:hint="eastAsia"/>
          <w:szCs w:val="21"/>
          <w:u w:val="single"/>
        </w:rPr>
        <w:t xml:space="preserve">南京市公安局</w:t>
      </w:r>
      <w:r>
        <w:rPr>
          <w:rFonts w:hint="eastAsia"/>
          <w:szCs w:val="21"/>
        </w:rPr>
        <w:t xml:space="preserve">（采购</w:t>
      </w:r>
      <w:r>
        <w:rPr>
          <w:szCs w:val="21"/>
        </w:rPr>
        <w:t xml:space="preserve">人）：</w:t>
      </w:r>
      <w:r/>
    </w:p>
    <w:p>
      <w:pPr>
        <w:ind w:firstLine="420"/>
        <w:jc w:val="left"/>
        <w:spacing w:before="156" w:after="40" w:line="360" w:lineRule="exact"/>
        <w:rPr>
          <w:szCs w:val="21"/>
        </w:rPr>
      </w:pPr>
      <w:r>
        <w:rPr>
          <w:szCs w:val="21"/>
          <w:u w:val="single"/>
        </w:rPr>
        <w:t xml:space="preserve">       (</w:t>
      </w:r>
      <w:r>
        <w:rPr>
          <w:rFonts w:hint="eastAsia"/>
          <w:szCs w:val="21"/>
          <w:u w:val="single"/>
        </w:rPr>
        <w:t xml:space="preserve">投标人</w:t>
      </w:r>
      <w:r>
        <w:rPr>
          <w:szCs w:val="21"/>
          <w:u w:val="single"/>
        </w:rPr>
        <w:t xml:space="preserve">全称</w:t>
      </w:r>
      <w:r>
        <w:rPr>
          <w:szCs w:val="21"/>
          <w:u w:val="single"/>
        </w:rPr>
        <w:t xml:space="preserve">)   </w:t>
      </w:r>
      <w:r>
        <w:rPr>
          <w:szCs w:val="21"/>
        </w:rPr>
        <w:t xml:space="preserve">授权</w:t>
      </w:r>
      <w:r>
        <w:rPr>
          <w:szCs w:val="21"/>
          <w:u w:val="single"/>
        </w:rPr>
        <w:t xml:space="preserve">    </w:t>
      </w:r>
      <w:r>
        <w:rPr>
          <w:szCs w:val="21"/>
          <w:u w:val="single"/>
        </w:rPr>
        <w:t xml:space="preserve">（授权代表姓名）</w:t>
      </w:r>
      <w:r>
        <w:rPr>
          <w:szCs w:val="21"/>
          <w:u w:val="single"/>
        </w:rPr>
        <w:t xml:space="preserve">   </w:t>
      </w:r>
      <w:r>
        <w:rPr>
          <w:szCs w:val="21"/>
          <w:u w:val="single"/>
        </w:rPr>
        <w:t xml:space="preserve">（职位）</w:t>
      </w:r>
      <w:r>
        <w:rPr>
          <w:szCs w:val="21"/>
          <w:u w:val="single"/>
        </w:rPr>
        <w:t xml:space="preserve"> </w:t>
      </w:r>
      <w:r>
        <w:rPr>
          <w:szCs w:val="21"/>
        </w:rPr>
        <w:t xml:space="preserve">为全权代表，参加贵方组织的</w:t>
      </w:r>
      <w:r>
        <w:rPr>
          <w:szCs w:val="21"/>
          <w:u w:val="single"/>
        </w:rPr>
        <w:t xml:space="preserve"> </w:t>
      </w:r>
      <w:r>
        <w:rPr>
          <w:szCs w:val="21"/>
          <w:u w:val="single"/>
        </w:rPr>
        <w:t xml:space="preserve">                 </w:t>
      </w:r>
      <w:r>
        <w:rPr>
          <w:rFonts w:hint="eastAsia"/>
          <w:szCs w:val="21"/>
          <w:u w:val="single"/>
        </w:rPr>
        <w:t xml:space="preserve">（</w:t>
      </w:r>
      <w:r>
        <w:rPr>
          <w:szCs w:val="21"/>
          <w:u w:val="single"/>
        </w:rPr>
        <w:t xml:space="preserve">项目编号</w:t>
      </w:r>
      <w:r>
        <w:rPr>
          <w:rFonts w:hint="eastAsia"/>
          <w:szCs w:val="21"/>
          <w:u w:val="single"/>
        </w:rPr>
        <w:t xml:space="preserve">：</w:t>
      </w:r>
      <w:r>
        <w:rPr>
          <w:rFonts w:hint="eastAsia"/>
          <w:szCs w:val="21"/>
          <w:u w:val="single"/>
        </w:rPr>
        <w:t xml:space="preserve">JSZC-320100-ZXTD-G2025-0008</w:t>
      </w:r>
      <w:r>
        <w:rPr>
          <w:rFonts w:hint="eastAsia"/>
          <w:szCs w:val="21"/>
          <w:u w:val="single"/>
        </w:rPr>
        <w:t xml:space="preserve">）</w:t>
      </w:r>
      <w:r>
        <w:rPr>
          <w:rFonts w:hint="eastAsia"/>
          <w:szCs w:val="21"/>
        </w:rPr>
        <w:t xml:space="preserve">投标</w:t>
      </w:r>
      <w:r>
        <w:rPr>
          <w:szCs w:val="21"/>
        </w:rPr>
        <w:t xml:space="preserve">的有关活动，并对此项目进行</w:t>
      </w:r>
      <w:r>
        <w:rPr>
          <w:rFonts w:hint="eastAsia"/>
          <w:szCs w:val="21"/>
        </w:rPr>
        <w:t xml:space="preserve">投标</w:t>
      </w:r>
      <w:r>
        <w:rPr>
          <w:szCs w:val="21"/>
        </w:rPr>
        <w:t xml:space="preserve">。</w:t>
      </w:r>
      <w:r/>
    </w:p>
    <w:p>
      <w:pPr>
        <w:ind w:firstLine="420"/>
        <w:jc w:val="left"/>
        <w:spacing w:before="156" w:after="40" w:line="360" w:lineRule="exact"/>
        <w:rPr>
          <w:szCs w:val="21"/>
        </w:rPr>
      </w:pPr>
      <w:r>
        <w:rPr>
          <w:szCs w:val="21"/>
        </w:rPr>
        <w:t xml:space="preserve">为此：</w:t>
      </w:r>
      <w:r/>
    </w:p>
    <w:p>
      <w:pPr>
        <w:pStyle w:val="782"/>
        <w:ind w:firstLine="420"/>
        <w:jc w:val="left"/>
        <w:spacing w:after="40" w:line="360" w:lineRule="exact"/>
        <w:rPr>
          <w:rFonts w:ascii="Times New Roman" w:hAnsi="Times New Roman"/>
        </w:rPr>
      </w:pPr>
      <w:r>
        <w:rPr>
          <w:rFonts w:hint="eastAsia" w:ascii="Times New Roman" w:hAnsi="Times New Roman"/>
        </w:rPr>
        <w:t xml:space="preserve">1</w:t>
      </w:r>
      <w:r>
        <w:rPr>
          <w:rFonts w:ascii="Times New Roman" w:hAnsi="Times New Roman"/>
        </w:rPr>
        <w:t xml:space="preserve">、我方将按采购</w:t>
      </w:r>
      <w:bookmarkStart w:id="259" w:name="_GoBack"/>
      <w:r/>
      <w:bookmarkEnd w:id="259"/>
      <w:r>
        <w:rPr>
          <w:rFonts w:ascii="Times New Roman" w:hAnsi="Times New Roman"/>
        </w:rPr>
        <w:t xml:space="preserve">文件的规定履行全部责任和义务。</w:t>
      </w:r>
      <w:r/>
    </w:p>
    <w:p>
      <w:pPr>
        <w:pStyle w:val="782"/>
        <w:ind w:firstLine="420"/>
        <w:jc w:val="left"/>
        <w:spacing w:after="40" w:line="360" w:lineRule="exact"/>
        <w:rPr>
          <w:rFonts w:ascii="Times New Roman" w:hAnsi="Times New Roman"/>
          <w:szCs w:val="21"/>
        </w:rPr>
      </w:pPr>
      <w:r>
        <w:rPr>
          <w:rFonts w:hint="eastAsia" w:ascii="Times New Roman" w:hAnsi="Times New Roman"/>
        </w:rPr>
        <w:t xml:space="preserve">2</w:t>
      </w:r>
      <w:r>
        <w:rPr>
          <w:rFonts w:ascii="Times New Roman" w:hAnsi="Times New Roman"/>
        </w:rPr>
        <w:t xml:space="preserve">、我方已详细审查全部采购文件，我们完全理解并同意</w:t>
      </w:r>
      <w:r>
        <w:rPr>
          <w:rFonts w:ascii="Times New Roman" w:hAnsi="Times New Roman"/>
          <w:szCs w:val="21"/>
        </w:rPr>
        <w:t xml:space="preserve">放弃对采购文件提出质疑或争议的权利。</w:t>
      </w:r>
      <w:r/>
    </w:p>
    <w:p>
      <w:pPr>
        <w:pStyle w:val="782"/>
        <w:ind w:firstLine="420"/>
        <w:jc w:val="left"/>
        <w:spacing w:after="40" w:line="360" w:lineRule="exact"/>
        <w:rPr>
          <w:rFonts w:ascii="Times New Roman" w:hAnsi="Times New Roman"/>
        </w:rPr>
      </w:pPr>
      <w:r>
        <w:rPr>
          <w:rFonts w:hint="eastAsia" w:ascii="Times New Roman" w:hAnsi="Times New Roman"/>
          <w:szCs w:val="21"/>
        </w:rPr>
        <w:t xml:space="preserve">3</w:t>
      </w:r>
      <w:r>
        <w:rPr>
          <w:rFonts w:ascii="Times New Roman" w:hAnsi="Times New Roman"/>
          <w:szCs w:val="21"/>
        </w:rPr>
        <w:t xml:space="preserve">、本</w:t>
      </w:r>
      <w:r>
        <w:rPr>
          <w:rFonts w:hint="eastAsia" w:ascii="Times New Roman" w:hAnsi="Times New Roman"/>
          <w:szCs w:val="21"/>
        </w:rPr>
        <w:t xml:space="preserve">投标</w:t>
      </w:r>
      <w:r>
        <w:rPr>
          <w:rFonts w:ascii="Times New Roman" w:hAnsi="Times New Roman"/>
          <w:szCs w:val="21"/>
        </w:rPr>
        <w:t xml:space="preserve">有效期为自</w:t>
      </w:r>
      <w:r>
        <w:rPr>
          <w:rFonts w:hint="eastAsia" w:ascii="Times New Roman" w:hAnsi="Times New Roman"/>
          <w:szCs w:val="21"/>
        </w:rPr>
        <w:t xml:space="preserve">投标</w:t>
      </w:r>
      <w:r>
        <w:rPr>
          <w:rFonts w:ascii="Times New Roman" w:hAnsi="Times New Roman"/>
          <w:szCs w:val="21"/>
        </w:rPr>
        <w:t xml:space="preserve">日起</w:t>
      </w:r>
      <w:r>
        <w:rPr>
          <w:rFonts w:hint="eastAsia" w:ascii="Times New Roman" w:hAnsi="Times New Roman"/>
          <w:szCs w:val="21"/>
          <w:u w:val="single"/>
        </w:rPr>
        <w:t xml:space="preserve">90</w:t>
      </w:r>
      <w:r>
        <w:rPr>
          <w:rFonts w:hint="eastAsia" w:ascii="Times New Roman" w:hAnsi="Times New Roman"/>
          <w:szCs w:val="21"/>
          <w:u w:val="single"/>
        </w:rPr>
        <w:t xml:space="preserve">日历天</w:t>
      </w:r>
      <w:r>
        <w:rPr>
          <w:rFonts w:ascii="Times New Roman" w:hAnsi="Times New Roman"/>
          <w:szCs w:val="21"/>
        </w:rPr>
        <w:t xml:space="preserve">。</w:t>
      </w:r>
      <w:r/>
    </w:p>
    <w:p>
      <w:pPr>
        <w:pStyle w:val="782"/>
        <w:ind w:firstLine="420"/>
        <w:jc w:val="left"/>
        <w:spacing w:after="40" w:line="360" w:lineRule="exact"/>
        <w:rPr>
          <w:rFonts w:ascii="Times New Roman" w:hAnsi="Times New Roman"/>
          <w:szCs w:val="21"/>
        </w:rPr>
      </w:pPr>
      <w:r>
        <w:rPr>
          <w:rFonts w:hint="eastAsia" w:ascii="Times New Roman" w:hAnsi="Times New Roman"/>
          <w:szCs w:val="21"/>
        </w:rPr>
        <w:t xml:space="preserve">4</w:t>
      </w:r>
      <w:r>
        <w:rPr>
          <w:rFonts w:ascii="Times New Roman" w:hAnsi="Times New Roman"/>
          <w:szCs w:val="21"/>
        </w:rPr>
        <w:t xml:space="preserve">、如果在规定的递交投标文件截止时间后，我方在</w:t>
      </w:r>
      <w:r>
        <w:rPr>
          <w:rFonts w:hint="eastAsia" w:ascii="Times New Roman" w:hAnsi="Times New Roman"/>
          <w:szCs w:val="21"/>
        </w:rPr>
        <w:t xml:space="preserve">投标</w:t>
      </w:r>
      <w:r>
        <w:rPr>
          <w:rFonts w:ascii="Times New Roman" w:hAnsi="Times New Roman"/>
          <w:szCs w:val="21"/>
        </w:rPr>
        <w:t xml:space="preserve">有效期内撤销</w:t>
      </w:r>
      <w:r>
        <w:rPr>
          <w:rFonts w:hint="eastAsia" w:ascii="Times New Roman" w:hAnsi="Times New Roman"/>
          <w:szCs w:val="21"/>
        </w:rPr>
        <w:t xml:space="preserve">投标</w:t>
      </w:r>
      <w:r>
        <w:rPr>
          <w:rFonts w:ascii="Times New Roman" w:hAnsi="Times New Roman"/>
          <w:szCs w:val="21"/>
        </w:rPr>
        <w:t xml:space="preserve">文件，</w:t>
      </w:r>
      <w:r>
        <w:rPr>
          <w:rFonts w:hint="eastAsia" w:ascii="Times New Roman" w:hAnsi="Times New Roman"/>
          <w:szCs w:val="21"/>
        </w:rPr>
        <w:t xml:space="preserve">投标</w:t>
      </w:r>
      <w:r>
        <w:rPr>
          <w:rFonts w:ascii="Times New Roman" w:hAnsi="Times New Roman"/>
          <w:szCs w:val="21"/>
        </w:rPr>
        <w:t xml:space="preserve">保证金将不予退还。</w:t>
      </w:r>
      <w:r/>
    </w:p>
    <w:p>
      <w:pPr>
        <w:pStyle w:val="782"/>
        <w:ind w:firstLine="420"/>
        <w:jc w:val="left"/>
        <w:spacing w:after="40" w:line="360" w:lineRule="exact"/>
        <w:rPr>
          <w:rFonts w:ascii="Times New Roman" w:hAnsi="Times New Roman"/>
          <w:szCs w:val="21"/>
        </w:rPr>
      </w:pPr>
      <w:r>
        <w:rPr>
          <w:rFonts w:hint="eastAsia" w:ascii="Times New Roman" w:hAnsi="Times New Roman"/>
          <w:szCs w:val="21"/>
        </w:rPr>
        <w:t xml:space="preserve">5</w:t>
      </w:r>
      <w:r>
        <w:rPr>
          <w:rFonts w:ascii="Times New Roman" w:hAnsi="Times New Roman"/>
          <w:szCs w:val="21"/>
        </w:rPr>
        <w:t xml:space="preserve">、我方同意贵方查询或调查我们提交的与本</w:t>
      </w:r>
      <w:r>
        <w:rPr>
          <w:rFonts w:hint="eastAsia" w:ascii="Times New Roman" w:hAnsi="Times New Roman"/>
          <w:szCs w:val="21"/>
        </w:rPr>
        <w:t xml:space="preserve">投标</w:t>
      </w:r>
      <w:r>
        <w:rPr>
          <w:rFonts w:ascii="Times New Roman" w:hAnsi="Times New Roman"/>
          <w:szCs w:val="21"/>
        </w:rPr>
        <w:t xml:space="preserve">文件有关的声明、文件和资料，并同意在贵方的要求下提供相关文件或证书的原件及其他相关书面材料。</w:t>
      </w:r>
      <w:r/>
    </w:p>
    <w:p>
      <w:pPr>
        <w:pStyle w:val="782"/>
        <w:ind w:firstLine="420"/>
        <w:jc w:val="left"/>
        <w:spacing w:after="40" w:line="360" w:lineRule="exact"/>
        <w:rPr>
          <w:rFonts w:ascii="Times New Roman" w:hAnsi="Times New Roman"/>
          <w:szCs w:val="21"/>
        </w:rPr>
      </w:pPr>
      <w:r>
        <w:rPr>
          <w:rFonts w:hint="eastAsia" w:ascii="Times New Roman" w:hAnsi="Times New Roman"/>
          <w:szCs w:val="21"/>
        </w:rPr>
        <w:t xml:space="preserve">6</w:t>
      </w:r>
      <w:r>
        <w:rPr>
          <w:rFonts w:ascii="Times New Roman" w:hAnsi="Times New Roman"/>
          <w:szCs w:val="21"/>
        </w:rPr>
        <w:t xml:space="preserve">、我方在法律和财务上独立、合法运作并独立于采购</w:t>
      </w:r>
      <w:r>
        <w:rPr>
          <w:rFonts w:hint="eastAsia" w:ascii="Times New Roman" w:hAnsi="Times New Roman"/>
          <w:szCs w:val="21"/>
        </w:rPr>
        <w:t xml:space="preserve">方</w:t>
      </w:r>
      <w:r>
        <w:rPr>
          <w:rFonts w:ascii="Times New Roman" w:hAnsi="Times New Roman"/>
          <w:szCs w:val="21"/>
        </w:rPr>
        <w:t xml:space="preserve">，与采购人为本项目所委托的咨询</w:t>
      </w:r>
      <w:r>
        <w:rPr>
          <w:rFonts w:hint="eastAsia" w:ascii="Times New Roman" w:hAnsi="Times New Roman"/>
          <w:szCs w:val="21"/>
        </w:rPr>
        <w:t xml:space="preserve">单位</w:t>
      </w:r>
      <w:r>
        <w:rPr>
          <w:rFonts w:ascii="Times New Roman" w:hAnsi="Times New Roman"/>
          <w:szCs w:val="21"/>
        </w:rPr>
        <w:t xml:space="preserve">或其附属机构没有直接或间接的任何关联。</w:t>
      </w:r>
      <w:r/>
    </w:p>
    <w:p>
      <w:pPr>
        <w:pStyle w:val="782"/>
        <w:ind w:firstLine="420"/>
        <w:jc w:val="left"/>
        <w:spacing w:after="40" w:line="360" w:lineRule="exact"/>
        <w:rPr>
          <w:rFonts w:ascii="Times New Roman" w:hAnsi="Times New Roman"/>
          <w:szCs w:val="21"/>
        </w:rPr>
      </w:pPr>
      <w:r>
        <w:rPr>
          <w:rFonts w:hint="eastAsia" w:ascii="Times New Roman" w:hAnsi="Times New Roman"/>
          <w:szCs w:val="21"/>
        </w:rPr>
        <w:t xml:space="preserve">7</w:t>
      </w:r>
      <w:r>
        <w:rPr>
          <w:rFonts w:ascii="Times New Roman" w:hAnsi="Times New Roman"/>
          <w:szCs w:val="21"/>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82"/>
        <w:ind w:firstLine="420"/>
        <w:jc w:val="left"/>
        <w:spacing w:after="40" w:line="360" w:lineRule="exact"/>
        <w:rPr>
          <w:rFonts w:ascii="Times New Roman" w:hAnsi="Times New Roman"/>
          <w:szCs w:val="21"/>
        </w:rPr>
      </w:pPr>
      <w:r>
        <w:rPr>
          <w:rFonts w:hint="eastAsia" w:ascii="Times New Roman" w:hAnsi="Times New Roman"/>
          <w:szCs w:val="21"/>
        </w:rPr>
        <w:t xml:space="preserve">8</w:t>
      </w:r>
      <w:r>
        <w:rPr>
          <w:rFonts w:ascii="Times New Roman" w:hAnsi="Times New Roman"/>
          <w:szCs w:val="21"/>
        </w:rPr>
        <w:t xml:space="preserve">、</w:t>
      </w:r>
      <w:r>
        <w:rPr>
          <w:rFonts w:ascii="Times New Roman" w:hAnsi="Times New Roman"/>
        </w:rPr>
        <w:t xml:space="preserve">我方保证</w:t>
      </w:r>
      <w:r>
        <w:rPr>
          <w:rFonts w:hint="eastAsia" w:ascii="Times New Roman" w:hAnsi="Times New Roman"/>
        </w:rPr>
        <w:t xml:space="preserve">投标</w:t>
      </w:r>
      <w:r>
        <w:rPr>
          <w:rFonts w:ascii="Times New Roman" w:hAnsi="Times New Roman"/>
        </w:rPr>
        <w:t xml:space="preserve">文件所提供的全部资料真实可靠，同意提供贵方要求的与该项</w:t>
      </w:r>
      <w:r>
        <w:rPr>
          <w:rFonts w:hint="eastAsia" w:ascii="Times New Roman" w:hAnsi="Times New Roman"/>
        </w:rPr>
        <w:t xml:space="preserve">投标</w:t>
      </w:r>
      <w:r>
        <w:rPr>
          <w:rFonts w:ascii="Times New Roman" w:hAnsi="Times New Roman"/>
        </w:rPr>
        <w:t xml:space="preserve">有关的数据或资料，完全理解贵方不一定接受最低价的</w:t>
      </w:r>
      <w:r>
        <w:rPr>
          <w:rFonts w:hint="eastAsia" w:ascii="Times New Roman" w:hAnsi="Times New Roman"/>
        </w:rPr>
        <w:t xml:space="preserve">投标</w:t>
      </w:r>
      <w:r>
        <w:rPr>
          <w:rFonts w:ascii="Times New Roman" w:hAnsi="Times New Roman"/>
        </w:rPr>
        <w:t xml:space="preserve">或收到的任何</w:t>
      </w:r>
      <w:r>
        <w:rPr>
          <w:rFonts w:hint="eastAsia" w:ascii="Times New Roman" w:hAnsi="Times New Roman"/>
        </w:rPr>
        <w:t xml:space="preserve">投标</w:t>
      </w:r>
      <w:r>
        <w:rPr>
          <w:rFonts w:ascii="Times New Roman" w:hAnsi="Times New Roman"/>
        </w:rPr>
        <w:t xml:space="preserve">。</w:t>
      </w:r>
      <w:r/>
    </w:p>
    <w:p>
      <w:pPr>
        <w:pStyle w:val="782"/>
        <w:ind w:firstLine="420"/>
        <w:jc w:val="left"/>
        <w:spacing w:after="40" w:line="360" w:lineRule="exact"/>
        <w:rPr>
          <w:rFonts w:ascii="Times New Roman" w:hAnsi="Times New Roman"/>
          <w:szCs w:val="21"/>
        </w:rPr>
      </w:pPr>
      <w:r>
        <w:rPr>
          <w:rFonts w:hint="eastAsia" w:ascii="Times New Roman" w:hAnsi="Times New Roman"/>
        </w:rPr>
        <w:t xml:space="preserve">9</w:t>
      </w:r>
      <w:r>
        <w:rPr>
          <w:rFonts w:ascii="Times New Roman" w:hAnsi="Times New Roman"/>
        </w:rPr>
        <w:t xml:space="preserve">、</w:t>
      </w:r>
      <w:r>
        <w:rPr>
          <w:rFonts w:ascii="Times New Roman" w:hAnsi="Times New Roman"/>
          <w:szCs w:val="21"/>
        </w:rPr>
        <w:t xml:space="preserve">与本</w:t>
      </w:r>
      <w:r>
        <w:rPr>
          <w:rFonts w:hint="eastAsia" w:ascii="Times New Roman" w:hAnsi="Times New Roman"/>
          <w:szCs w:val="21"/>
        </w:rPr>
        <w:t xml:space="preserve">投标</w:t>
      </w:r>
      <w:r>
        <w:rPr>
          <w:rFonts w:ascii="Times New Roman" w:hAnsi="Times New Roman"/>
          <w:szCs w:val="21"/>
        </w:rPr>
        <w:t xml:space="preserve">有关的一切往来通讯请寄：</w:t>
      </w:r>
      <w:r/>
    </w:p>
    <w:p>
      <w:pPr>
        <w:ind w:firstLine="367"/>
        <w:spacing w:after="40" w:line="240" w:lineRule="auto"/>
        <w:rPr>
          <w:szCs w:val="21"/>
        </w:rPr>
      </w:pPr>
      <w:r>
        <w:rPr>
          <w:szCs w:val="21"/>
        </w:rPr>
        <w:t xml:space="preserve">地址：</w:t>
      </w:r>
      <w:r>
        <w:rPr>
          <w:szCs w:val="21"/>
          <w:u w:val="single"/>
        </w:rPr>
        <w:t xml:space="preserve">                            </w:t>
      </w:r>
      <w:r/>
    </w:p>
    <w:p>
      <w:pPr>
        <w:ind w:firstLine="367"/>
        <w:spacing w:after="40" w:line="240" w:lineRule="auto"/>
        <w:rPr>
          <w:szCs w:val="21"/>
          <w:u w:val="single"/>
        </w:rPr>
      </w:pPr>
      <w:r>
        <w:rPr>
          <w:szCs w:val="21"/>
        </w:rPr>
        <w:t xml:space="preserve">邮编：</w:t>
      </w:r>
      <w:r>
        <w:rPr>
          <w:szCs w:val="21"/>
          <w:u w:val="single"/>
        </w:rPr>
        <w:t xml:space="preserve">                            </w:t>
      </w:r>
      <w:r/>
    </w:p>
    <w:p>
      <w:pPr>
        <w:ind w:firstLine="367"/>
        <w:spacing w:after="40" w:line="240" w:lineRule="auto"/>
        <w:rPr>
          <w:szCs w:val="21"/>
        </w:rPr>
      </w:pPr>
      <w:r>
        <w:rPr>
          <w:szCs w:val="21"/>
        </w:rPr>
        <w:t xml:space="preserve">联系人：</w:t>
      </w:r>
      <w:r>
        <w:rPr>
          <w:szCs w:val="21"/>
          <w:u w:val="single"/>
        </w:rPr>
        <w:t xml:space="preserve">                          </w:t>
      </w:r>
      <w:r/>
    </w:p>
    <w:p>
      <w:pPr>
        <w:ind w:firstLine="367"/>
        <w:spacing w:after="40" w:line="240" w:lineRule="auto"/>
        <w:rPr>
          <w:szCs w:val="21"/>
        </w:rPr>
      </w:pPr>
      <w:r>
        <w:rPr>
          <w:szCs w:val="21"/>
        </w:rPr>
        <w:t xml:space="preserve">手机：</w:t>
      </w:r>
      <w:r>
        <w:rPr>
          <w:szCs w:val="21"/>
          <w:u w:val="single"/>
        </w:rPr>
        <w:t xml:space="preserve">                            </w:t>
      </w:r>
      <w:r/>
    </w:p>
    <w:p>
      <w:pPr>
        <w:ind w:firstLine="367"/>
        <w:spacing w:after="40" w:line="240" w:lineRule="auto"/>
        <w:rPr>
          <w:szCs w:val="21"/>
        </w:rPr>
      </w:pPr>
      <w:r>
        <w:rPr>
          <w:rFonts w:hint="eastAsia"/>
          <w:szCs w:val="21"/>
        </w:rPr>
        <w:t xml:space="preserve">固定电话：</w:t>
      </w:r>
      <w:r>
        <w:rPr>
          <w:szCs w:val="21"/>
          <w:u w:val="single"/>
        </w:rPr>
        <w:t xml:space="preserve">                       </w:t>
      </w:r>
      <w:r>
        <w:rPr>
          <w:rFonts w:hint="eastAsia"/>
          <w:szCs w:val="21"/>
          <w:u w:val="single"/>
        </w:rPr>
        <w:t xml:space="preserve"> </w:t>
      </w:r>
      <w:r/>
    </w:p>
    <w:p>
      <w:pPr>
        <w:ind w:firstLine="367"/>
        <w:spacing w:after="40" w:line="240" w:lineRule="auto"/>
        <w:rPr>
          <w:szCs w:val="21"/>
        </w:rPr>
      </w:pPr>
      <w:r>
        <w:rPr>
          <w:szCs w:val="21"/>
        </w:rPr>
        <w:t xml:space="preserve">邮箱：</w:t>
      </w:r>
      <w:r>
        <w:rPr>
          <w:szCs w:val="21"/>
          <w:u w:val="single"/>
        </w:rPr>
        <w:t xml:space="preserve">                            </w:t>
      </w:r>
      <w:r/>
    </w:p>
    <w:p>
      <w:pPr>
        <w:ind w:firstLine="367"/>
        <w:spacing w:after="40" w:line="240" w:lineRule="auto"/>
        <w:rPr>
          <w:szCs w:val="21"/>
        </w:rPr>
      </w:pPr>
      <w:r>
        <w:rPr>
          <w:rFonts w:hint="eastAsia"/>
          <w:szCs w:val="21"/>
        </w:rPr>
        <w:t xml:space="preserve">投标人</w:t>
      </w:r>
      <w:r>
        <w:rPr>
          <w:szCs w:val="21"/>
        </w:rPr>
        <w:t xml:space="preserve">名称（公章）：</w:t>
      </w:r>
      <w:r>
        <w:rPr>
          <w:szCs w:val="21"/>
          <w:u w:val="single"/>
        </w:rPr>
        <w:tab/>
        <w:t xml:space="preserve">     </w:t>
      </w:r>
      <w:r>
        <w:rPr>
          <w:szCs w:val="21"/>
          <w:u w:val="single"/>
        </w:rPr>
        <w:tab/>
        <w:t xml:space="preserve">     </w:t>
      </w:r>
      <w:r>
        <w:rPr>
          <w:szCs w:val="21"/>
          <w:u w:val="single"/>
        </w:rPr>
        <w:tab/>
        <w:t xml:space="preserve">     </w:t>
      </w:r>
      <w:r>
        <w:rPr>
          <w:szCs w:val="21"/>
          <w:u w:val="single"/>
        </w:rPr>
        <w:tab/>
      </w:r>
      <w:r/>
    </w:p>
    <w:p>
      <w:pPr>
        <w:ind w:firstLine="367"/>
        <w:spacing w:after="40" w:line="240" w:lineRule="auto"/>
        <w:rPr>
          <w:szCs w:val="21"/>
        </w:rPr>
      </w:pPr>
      <w:r>
        <w:rPr>
          <w:szCs w:val="21"/>
        </w:rPr>
        <w:t xml:space="preserve">法定代表人或其授权代表（签字或盖章）：</w:t>
      </w:r>
      <w:r>
        <w:rPr>
          <w:szCs w:val="21"/>
          <w:u w:val="single"/>
        </w:rPr>
        <w:t xml:space="preserve">  </w:t>
      </w:r>
      <w:r>
        <w:rPr>
          <w:szCs w:val="21"/>
          <w:u w:val="single"/>
        </w:rPr>
        <w:tab/>
        <w:t xml:space="preserve">     </w:t>
      </w:r>
      <w:r>
        <w:rPr>
          <w:szCs w:val="21"/>
          <w:u w:val="single"/>
        </w:rPr>
        <w:tab/>
        <w:t xml:space="preserve">    </w:t>
      </w:r>
      <w:r/>
    </w:p>
    <w:p>
      <w:pPr>
        <w:ind w:firstLine="367"/>
        <w:spacing w:after="40" w:line="240" w:lineRule="auto"/>
        <w:rPr>
          <w:szCs w:val="21"/>
        </w:rPr>
      </w:pPr>
      <w:r>
        <w:rPr>
          <w:szCs w:val="21"/>
        </w:rPr>
        <w:t xml:space="preserve">日期：</w:t>
      </w:r>
      <w:r>
        <w:rPr>
          <w:szCs w:val="21"/>
        </w:rPr>
        <w:t xml:space="preserve">______</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pStyle w:val="784"/>
        <w:spacing w:before="0" w:after="40"/>
        <w:rPr>
          <w:rFonts w:ascii="Microsoft New Tai Lue" w:hAnsi="Microsoft New Tai Lue" w:cs="Microsoft New Tai Lue"/>
          <w:bCs w:val="0"/>
          <w:sz w:val="24"/>
          <w:szCs w:val="24"/>
        </w:rPr>
        <w:outlineLvl w:val="9"/>
      </w:pPr>
      <w:r>
        <w:rPr>
          <w:bCs w:val="0"/>
        </w:rPr>
        <w:t xml:space="preserve"> </w:t>
        <w:br w:type="page" w:clear="all"/>
      </w:r>
      <w:bookmarkStart w:id="260" w:name="_Toc104560898"/>
      <w:r/>
      <w:bookmarkStart w:id="261" w:name="_Toc103848583"/>
      <w:r/>
      <w:bookmarkStart w:id="262" w:name="_Toc107246276"/>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2</w:t>
      </w:r>
      <w:r>
        <w:rPr>
          <w:rFonts w:ascii="Microsoft New Tai Lue" w:hAnsi="Microsoft New Tai Lue" w:cs="Microsoft New Tai Lue"/>
          <w:bCs w:val="0"/>
          <w:sz w:val="24"/>
          <w:szCs w:val="24"/>
        </w:rPr>
        <w:t xml:space="preserve">）</w:t>
      </w:r>
      <w:bookmarkEnd w:id="260"/>
      <w:r/>
      <w:bookmarkEnd w:id="261"/>
      <w:r>
        <w:rPr>
          <w:rFonts w:hint="eastAsia" w:ascii="Microsoft New Tai Lue" w:hAnsi="Microsoft New Tai Lue" w:cs="Microsoft New Tai Lue"/>
          <w:bCs w:val="0"/>
          <w:sz w:val="24"/>
          <w:szCs w:val="24"/>
        </w:rPr>
        <w:t xml:space="preserve">法定代表人（非法人单位负责人）身份证明</w:t>
      </w:r>
      <w:bookmarkEnd w:id="262"/>
      <w:r/>
      <w:r/>
    </w:p>
    <w:p>
      <w:pPr>
        <w:pStyle w:val="761"/>
        <w:ind w:left="1236" w:hanging="396"/>
        <w:spacing w:after="40"/>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761"/>
        <w:ind w:left="1236" w:hanging="396"/>
        <w:spacing w:after="40"/>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761"/>
        <w:ind w:firstLine="420"/>
        <w:spacing w:after="40"/>
        <w:tabs>
          <w:tab w:val="left" w:pos="4228" w:leader="none"/>
        </w:tabs>
        <w:rPr>
          <w:rFonts w:eastAsia="Times New Roman"/>
        </w:rPr>
      </w:pPr>
      <w:r>
        <w:rPr>
          <w:rFonts w:hint="eastAsia"/>
        </w:rPr>
        <w:t xml:space="preserve">投标人</w:t>
      </w:r>
      <w:r>
        <w:t xml:space="preserve">名</w:t>
      </w:r>
      <w:r>
        <w:rPr>
          <w:spacing w:val="-3"/>
        </w:rPr>
        <w:t xml:space="preserve">称</w:t>
      </w:r>
      <w:r>
        <w:t xml:space="preserve">：</w:t>
      </w:r>
      <w:r>
        <w:rPr>
          <w:rFonts w:eastAsia="Times New Roman"/>
          <w:u w:val="single"/>
        </w:rPr>
        <w:t xml:space="preserve"> </w:t>
      </w:r>
      <w:r>
        <w:rPr>
          <w:rFonts w:eastAsia="Times New Roman"/>
          <w:u w:val="single"/>
        </w:rPr>
        <w:tab/>
      </w:r>
      <w:r/>
    </w:p>
    <w:p>
      <w:pPr>
        <w:pStyle w:val="761"/>
        <w:ind w:firstLine="420"/>
        <w:spacing w:before="170" w:after="40"/>
        <w:tabs>
          <w:tab w:val="left" w:pos="2712" w:leader="none"/>
          <w:tab w:val="left" w:pos="4183" w:leader="none"/>
          <w:tab w:val="left" w:pos="5652" w:leader="none"/>
          <w:tab w:val="left" w:pos="7169" w:leader="none"/>
        </w:tabs>
        <w:rPr>
          <w:rFonts w:eastAsia="Times New Roman"/>
        </w:rPr>
      </w:pPr>
      <w:r>
        <w:t xml:space="preserve">姓名</w:t>
      </w:r>
      <w:r>
        <w:rPr>
          <w:spacing w:val="-3"/>
        </w:rPr>
        <w:t xml:space="preserve">：</w:t>
      </w:r>
      <w:r>
        <w:rPr>
          <w:spacing w:val="-3"/>
          <w:u w:val="single"/>
        </w:rPr>
        <w:t xml:space="preserve"> </w:t>
      </w:r>
      <w:r>
        <w:rPr>
          <w:spacing w:val="-3"/>
          <w:u w:val="single"/>
        </w:rPr>
        <w:tab/>
      </w:r>
      <w:r>
        <w:t xml:space="preserve">性别</w:t>
      </w:r>
      <w:r>
        <w:rPr>
          <w:spacing w:val="-3"/>
        </w:rPr>
        <w:t xml:space="preserve">：</w:t>
      </w:r>
      <w:r>
        <w:rPr>
          <w:spacing w:val="-3"/>
          <w:u w:val="single"/>
        </w:rPr>
        <w:t xml:space="preserve"> </w:t>
      </w:r>
      <w:r>
        <w:rPr>
          <w:spacing w:val="-3"/>
          <w:u w:val="single"/>
        </w:rPr>
        <w:tab/>
      </w:r>
      <w:r>
        <w:t xml:space="preserve">年</w:t>
      </w:r>
      <w:r>
        <w:rPr>
          <w:spacing w:val="-3"/>
        </w:rPr>
        <w:t xml:space="preserve">龄</w:t>
      </w:r>
      <w:r>
        <w:t xml:space="preserve">：</w:t>
      </w:r>
      <w:r>
        <w:rPr>
          <w:u w:val="single"/>
        </w:rPr>
        <w:t xml:space="preserve"> </w:t>
      </w:r>
      <w:r>
        <w:rPr>
          <w:u w:val="single"/>
        </w:rPr>
        <w:tab/>
      </w:r>
      <w:r>
        <w:rPr>
          <w:spacing w:val="-1"/>
        </w:rPr>
        <w:t xml:space="preserve">职</w:t>
      </w:r>
      <w:r>
        <w:rPr>
          <w:spacing w:val="-3"/>
        </w:rPr>
        <w:t xml:space="preserve">务</w:t>
      </w:r>
      <w:r>
        <w:t xml:space="preserve">：</w:t>
      </w:r>
      <w:r>
        <w:rPr>
          <w:rFonts w:eastAsia="Times New Roman"/>
          <w:u w:val="single"/>
        </w:rPr>
        <w:t xml:space="preserve"> </w:t>
      </w:r>
      <w:r>
        <w:rPr>
          <w:rFonts w:eastAsia="Times New Roman"/>
          <w:u w:val="single"/>
        </w:rPr>
        <w:tab/>
      </w:r>
      <w:r/>
    </w:p>
    <w:p>
      <w:pPr>
        <w:pStyle w:val="761"/>
        <w:ind w:firstLine="420"/>
        <w:spacing w:before="173" w:after="40"/>
        <w:tabs>
          <w:tab w:val="left" w:pos="3132" w:leader="none"/>
        </w:tabs>
      </w:pPr>
      <w:r>
        <w:t xml:space="preserve">系</w:t>
      </w:r>
      <w:r>
        <w:rPr>
          <w:u w:val="single"/>
        </w:rPr>
        <w:t xml:space="preserve"> </w:t>
      </w:r>
      <w:r>
        <w:rPr>
          <w:u w:val="single"/>
        </w:rPr>
        <w:tab/>
      </w:r>
      <w:r>
        <w:rPr>
          <w:spacing w:val="-3"/>
        </w:rPr>
        <w:t xml:space="preserve">（</w:t>
      </w:r>
      <w:r>
        <w:rPr>
          <w:rFonts w:hint="eastAsia"/>
        </w:rPr>
        <w:t xml:space="preserve">投标人</w:t>
      </w:r>
      <w:r>
        <w:rPr>
          <w:spacing w:val="-3"/>
        </w:rPr>
        <w:t xml:space="preserve">名</w:t>
      </w:r>
      <w:r>
        <w:t xml:space="preserve">称</w:t>
      </w:r>
      <w:r>
        <w:rPr>
          <w:spacing w:val="-3"/>
        </w:rPr>
        <w:t xml:space="preserve">）</w:t>
      </w:r>
      <w:r>
        <w:t xml:space="preserve">的</w:t>
      </w:r>
      <w:r>
        <w:rPr>
          <w:spacing w:val="-3"/>
        </w:rPr>
        <w:t xml:space="preserve">法定</w:t>
      </w:r>
      <w:r>
        <w:t xml:space="preserve">代表</w:t>
      </w:r>
      <w:r>
        <w:rPr>
          <w:spacing w:val="-3"/>
        </w:rPr>
        <w:t xml:space="preserve">人</w:t>
      </w:r>
      <w:r>
        <w:rPr>
          <w:rFonts w:hint="eastAsia"/>
          <w:spacing w:val="-3"/>
        </w:rPr>
        <w:t xml:space="preserve">/</w:t>
      </w:r>
      <w:r>
        <w:rPr>
          <w:rFonts w:hint="eastAsia"/>
          <w:spacing w:val="-3"/>
        </w:rPr>
        <w:t xml:space="preserve">非法人单位负责人</w:t>
      </w:r>
      <w:r>
        <w:rPr>
          <w:spacing w:val="-3"/>
        </w:rPr>
        <w:t xml:space="preserve">。</w:t>
      </w:r>
      <w:r/>
    </w:p>
    <w:p>
      <w:pPr>
        <w:pStyle w:val="761"/>
        <w:ind w:firstLine="420"/>
        <w:spacing w:before="170" w:after="40"/>
      </w:pPr>
      <w:r>
        <w:t xml:space="preserve">特此证明。</w:t>
      </w:r>
      <w:r/>
    </w:p>
    <w:p>
      <w:pPr>
        <w:pStyle w:val="761"/>
        <w:ind w:left="1260"/>
        <w:spacing w:after="40"/>
        <w:rPr>
          <w:sz w:val="20"/>
        </w:rPr>
      </w:pPr>
      <w:r>
        <w:rPr>
          <w:sz w:val="20"/>
        </w:rPr>
      </w:r>
      <w:r/>
    </w:p>
    <w:p>
      <w:pPr>
        <w:pStyle w:val="761"/>
        <w:ind w:left="1260"/>
        <w:spacing w:before="10" w:after="40"/>
        <w:rPr>
          <w:sz w:val="27"/>
        </w:rPr>
      </w:pPr>
      <w:r>
        <w:rPr>
          <w:sz w:val="27"/>
        </w:rPr>
      </w:r>
      <w:r/>
    </w:p>
    <w:p>
      <w:pPr>
        <w:spacing w:after="40" w:line="480" w:lineRule="auto"/>
        <w:rPr>
          <w:rFonts w:ascii="Microsoft New Tai Lue" w:hAnsi="Microsoft New Tai Lue" w:cs="Microsoft New Tai Lue"/>
        </w:rPr>
      </w:pPr>
      <w:r>
        <w:t xml:space="preserve">附：法定代表人</w:t>
      </w:r>
      <w:r>
        <w:rPr>
          <w:rFonts w:hint="eastAsia"/>
        </w:rPr>
        <w:t xml:space="preserve">（非法人单位负责人）有效期内的身份证复印件</w:t>
      </w:r>
      <w:r>
        <w:rPr>
          <w:rFonts w:ascii="Microsoft New Tai Lue" w:hAnsi="Microsoft New Tai Lue" w:cs="Microsoft New Tai Lue"/>
        </w:rPr>
        <w:t xml:space="preserve">（正反面）</w:t>
      </w:r>
      <w:r/>
    </w:p>
    <w:p>
      <w:pPr>
        <w:spacing w:after="40" w:line="480" w:lineRule="auto"/>
        <w:rPr>
          <w:rFonts w:ascii="Microsoft New Tai Lue" w:hAnsi="Microsoft New Tai Lue" w:cs="Microsoft New Tai Lue"/>
        </w:rPr>
      </w:pPr>
      <w:r>
        <w:rPr>
          <w:rFonts w:ascii="Microsoft New Tai Lue" w:hAnsi="Microsoft New Tai Lue" w:cs="Microsoft New Tai Lue"/>
        </w:rPr>
      </w:r>
      <w:r/>
    </w:p>
    <w:p>
      <w:pPr>
        <w:pStyle w:val="761"/>
        <w:spacing w:after="40"/>
        <w:rPr>
          <w:sz w:val="20"/>
        </w:rPr>
      </w:pPr>
      <w:r>
        <w:rPr>
          <w:sz w:val="20"/>
        </w:rPr>
      </w:r>
      <w:r/>
    </w:p>
    <w:p>
      <w:pPr>
        <w:pStyle w:val="761"/>
        <w:spacing w:after="40"/>
        <w:rPr>
          <w:sz w:val="20"/>
        </w:rPr>
      </w:pPr>
      <w:r>
        <w:rPr>
          <w:sz w:val="20"/>
        </w:rPr>
      </w:r>
      <w:r/>
    </w:p>
    <w:p>
      <w:pPr>
        <w:pStyle w:val="761"/>
        <w:ind w:left="1260"/>
        <w:spacing w:after="40"/>
        <w:rPr>
          <w:sz w:val="20"/>
        </w:rPr>
      </w:pPr>
      <w:r>
        <w:rPr>
          <w:sz w:val="20"/>
        </w:rPr>
      </w:r>
      <w:r/>
    </w:p>
    <w:p>
      <w:pPr>
        <w:pStyle w:val="761"/>
        <w:ind w:left="1260"/>
        <w:spacing w:before="1" w:after="40"/>
        <w:rPr>
          <w:sz w:val="22"/>
        </w:rPr>
      </w:pPr>
      <w:r>
        <w:rPr>
          <w:sz w:val="22"/>
        </w:rPr>
      </w:r>
      <w:r/>
    </w:p>
    <w:p>
      <w:pPr>
        <w:pStyle w:val="761"/>
        <w:ind w:left="1260" w:firstLine="3060"/>
        <w:spacing w:after="40"/>
        <w:tabs>
          <w:tab w:val="left" w:pos="7977" w:leader="none"/>
        </w:tabs>
      </w:pPr>
      <w:r>
        <w:rPr>
          <w:rFonts w:hint="eastAsia"/>
          <w:spacing w:val="-3"/>
        </w:rPr>
        <w:t xml:space="preserve">投标人</w:t>
      </w:r>
      <w:r>
        <w:rPr>
          <w:spacing w:val="-3"/>
        </w:rPr>
        <w:t xml:space="preserve">名称（公章）</w:t>
      </w:r>
      <w:r>
        <w:t xml:space="preserve">：</w:t>
      </w:r>
      <w:r>
        <w:rPr>
          <w:u w:val="single"/>
        </w:rPr>
        <w:t xml:space="preserve"> </w:t>
      </w:r>
      <w:r>
        <w:rPr>
          <w:u w:val="single"/>
        </w:rPr>
        <w:tab/>
      </w:r>
      <w:r/>
    </w:p>
    <w:p>
      <w:pPr>
        <w:spacing w:after="40"/>
        <w:rPr>
          <w:rFonts w:eastAsia="黑体"/>
          <w:b/>
          <w:sz w:val="32"/>
          <w:szCs w:val="32"/>
        </w:rPr>
      </w:pPr>
      <w:r>
        <w:rPr>
          <w:spacing w:val="-3"/>
        </w:rPr>
        <w:t xml:space="preserve">                                            </w:t>
      </w:r>
      <w:r>
        <w:rPr>
          <w:bCs/>
        </w:rPr>
        <w:t xml:space="preserve">日期：</w:t>
      </w:r>
      <w:r>
        <w:rPr>
          <w:bCs/>
        </w:rPr>
        <w:t xml:space="preserve">______</w:t>
      </w:r>
      <w:r>
        <w:rPr>
          <w:bCs/>
        </w:rPr>
        <w:t xml:space="preserve">年</w:t>
      </w:r>
      <w:r>
        <w:rPr>
          <w:bCs/>
          <w:u w:val="single"/>
        </w:rPr>
        <w:t xml:space="preserve">    </w:t>
      </w:r>
      <w:r>
        <w:rPr>
          <w:bCs/>
        </w:rPr>
        <w:t xml:space="preserve">月</w:t>
      </w:r>
      <w:r>
        <w:rPr>
          <w:bCs/>
          <w:u w:val="single"/>
        </w:rPr>
        <w:t xml:space="preserve">    </w:t>
      </w:r>
      <w:r>
        <w:rPr>
          <w:bCs/>
        </w:rPr>
        <w:t xml:space="preserve">日</w:t>
      </w:r>
      <w:r/>
    </w:p>
    <w:p>
      <w:pPr>
        <w:pStyle w:val="784"/>
        <w:spacing w:before="0" w:after="40"/>
        <w:rPr>
          <w:rFonts w:ascii="Times New Roman" w:hAnsi="Times New Roman"/>
          <w:bCs w:val="0"/>
          <w:sz w:val="21"/>
          <w:szCs w:val="24"/>
        </w:rPr>
        <w:outlineLvl w:val="9"/>
      </w:pPr>
      <w:r>
        <w:rPr>
          <w:rFonts w:ascii="Times New Roman" w:hAnsi="Times New Roman"/>
          <w:sz w:val="24"/>
          <w:szCs w:val="24"/>
        </w:rPr>
        <w:br w:type="page" w:clear="all"/>
      </w:r>
      <w:bookmarkStart w:id="263" w:name="_Toc103848584"/>
      <w:r/>
      <w:bookmarkStart w:id="264" w:name="_Toc107246277"/>
      <w:r/>
      <w:bookmarkStart w:id="265" w:name="_Toc104560899"/>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3</w:t>
      </w:r>
      <w:r>
        <w:rPr>
          <w:rFonts w:ascii="Microsoft New Tai Lue" w:hAnsi="Microsoft New Tai Lue" w:cs="Microsoft New Tai Lue"/>
          <w:bCs w:val="0"/>
          <w:sz w:val="24"/>
          <w:szCs w:val="24"/>
        </w:rPr>
        <w:t xml:space="preserve">）法定代表人授权委托书</w:t>
      </w:r>
      <w:bookmarkEnd w:id="263"/>
      <w:r/>
      <w:bookmarkEnd w:id="264"/>
      <w:r/>
      <w:bookmarkEnd w:id="265"/>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适用于法人</w:t>
      </w:r>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非法人</w:t>
      </w:r>
      <w:r>
        <w:rPr>
          <w:rFonts w:hint="eastAsia" w:ascii="Microsoft New Tai Lue" w:hAnsi="Microsoft New Tai Lue" w:cs="Microsoft New Tai Lue"/>
          <w:bCs w:val="0"/>
          <w:sz w:val="24"/>
          <w:szCs w:val="24"/>
        </w:rPr>
        <w:t xml:space="preserve">）</w:t>
      </w:r>
      <w:r/>
    </w:p>
    <w:p>
      <w:pPr>
        <w:ind w:firstLine="420"/>
        <w:spacing w:after="40" w:line="300" w:lineRule="exact"/>
        <w:rPr>
          <w:szCs w:val="21"/>
        </w:rPr>
      </w:pPr>
      <w:r>
        <w:rPr>
          <w:szCs w:val="21"/>
        </w:rPr>
        <w:t xml:space="preserve">本授权书声明：注册于</w:t>
      </w:r>
      <w:r>
        <w:rPr>
          <w:szCs w:val="21"/>
          <w:u w:val="single"/>
        </w:rPr>
        <w:t xml:space="preserve">（国家或地区的名称）</w:t>
      </w:r>
      <w:r>
        <w:rPr>
          <w:szCs w:val="21"/>
        </w:rPr>
        <w:t xml:space="preserve">的</w:t>
      </w:r>
      <w:r>
        <w:rPr>
          <w:szCs w:val="21"/>
          <w:u w:val="single"/>
        </w:rPr>
        <w:t xml:space="preserve">         </w:t>
      </w:r>
      <w:r>
        <w:rPr>
          <w:szCs w:val="21"/>
          <w:u w:val="single"/>
        </w:rPr>
        <w:t xml:space="preserve">（</w:t>
      </w:r>
      <w:r>
        <w:rPr>
          <w:rFonts w:hint="eastAsia"/>
          <w:szCs w:val="21"/>
          <w:u w:val="single"/>
        </w:rPr>
        <w:t xml:space="preserve">单位</w:t>
      </w:r>
      <w:r>
        <w:rPr>
          <w:szCs w:val="21"/>
          <w:u w:val="single"/>
        </w:rPr>
        <w:t xml:space="preserve">名称）</w:t>
      </w:r>
      <w:r>
        <w:rPr>
          <w:szCs w:val="21"/>
          <w:u w:val="single"/>
        </w:rPr>
        <w:t xml:space="preserve">      </w:t>
      </w:r>
      <w:r>
        <w:rPr>
          <w:szCs w:val="21"/>
        </w:rPr>
        <w:t xml:space="preserve">的在法定代表人（签字或盖章）处签字的</w:t>
      </w:r>
      <w:r>
        <w:rPr>
          <w:szCs w:val="21"/>
          <w:u w:val="single"/>
        </w:rPr>
        <w:t xml:space="preserve">   </w:t>
      </w:r>
      <w:r>
        <w:rPr>
          <w:szCs w:val="21"/>
          <w:u w:val="single"/>
        </w:rPr>
        <w:t xml:space="preserve">（法定代表人姓名、职务）</w:t>
      </w:r>
      <w:r>
        <w:rPr>
          <w:szCs w:val="21"/>
          <w:u w:val="single"/>
        </w:rPr>
        <w:t xml:space="preserve">   </w:t>
      </w:r>
      <w:r>
        <w:rPr>
          <w:szCs w:val="21"/>
        </w:rPr>
        <w:t xml:space="preserve">代表本</w:t>
      </w:r>
      <w:r>
        <w:rPr>
          <w:rFonts w:hint="eastAsia"/>
          <w:szCs w:val="21"/>
        </w:rPr>
        <w:t xml:space="preserve">单位</w:t>
      </w:r>
      <w:r>
        <w:rPr>
          <w:szCs w:val="21"/>
        </w:rPr>
        <w:t xml:space="preserve">授权</w:t>
      </w:r>
      <w:r>
        <w:rPr>
          <w:szCs w:val="21"/>
        </w:rPr>
        <w:t xml:space="preserve"> </w:t>
      </w:r>
      <w:r>
        <w:rPr>
          <w:szCs w:val="21"/>
          <w:u w:val="single"/>
        </w:rPr>
        <w:t xml:space="preserve">        </w:t>
      </w:r>
      <w:r>
        <w:rPr>
          <w:szCs w:val="21"/>
          <w:u w:val="single"/>
        </w:rPr>
        <w:t xml:space="preserve">（单位名称）</w:t>
      </w:r>
      <w:r>
        <w:rPr>
          <w:szCs w:val="21"/>
          <w:u w:val="single"/>
        </w:rPr>
        <w:t xml:space="preserve">      </w:t>
      </w:r>
      <w:r>
        <w:rPr>
          <w:szCs w:val="21"/>
        </w:rPr>
        <w:t xml:space="preserve">的在授权代表（签字）处签字的</w:t>
      </w:r>
      <w:r>
        <w:rPr>
          <w:szCs w:val="21"/>
          <w:u w:val="single"/>
        </w:rPr>
        <w:t xml:space="preserve">（授权代表的姓名、职务）（身份证号码：</w:t>
      </w:r>
      <w:r>
        <w:rPr>
          <w:szCs w:val="21"/>
          <w:u w:val="single"/>
        </w:rPr>
        <w:t xml:space="preserve">             </w:t>
      </w:r>
      <w:r>
        <w:rPr>
          <w:szCs w:val="21"/>
          <w:u w:val="single"/>
        </w:rPr>
        <w:t xml:space="preserve">）</w:t>
      </w:r>
      <w:r>
        <w:rPr>
          <w:szCs w:val="21"/>
        </w:rPr>
        <w:t xml:space="preserve">为本</w:t>
      </w:r>
      <w:r>
        <w:rPr>
          <w:rFonts w:hint="eastAsia"/>
          <w:szCs w:val="21"/>
        </w:rPr>
        <w:t xml:space="preserve">单位</w:t>
      </w:r>
      <w:r>
        <w:rPr>
          <w:szCs w:val="21"/>
        </w:rPr>
        <w:t xml:space="preserve">的合法代理人，就</w:t>
      </w:r>
      <w:sdt>
        <w:sdtPr>
          <w15:appearance w15:val="boundingBox"/>
          <w:id w:val="1260413918"/>
          <w:placeholder>
            <w:docPart w:val="01A1DFC42AC64084805BB4320526FF1E"/>
          </w:placeholder>
          <w:rPr>
            <w:szCs w:val="21"/>
            <w:u w:val="single"/>
          </w:rPr>
        </w:sdtPr>
        <w:sdtContent>
          <w:r>
            <w:rPr>
              <w:rFonts w:hint="eastAsia"/>
              <w:szCs w:val="21"/>
              <w:u w:val="single"/>
            </w:rPr>
            <w:t xml:space="preserve">  </w:t>
          </w:r>
        </w:sdtContent>
      </w:sdt>
      <w:r>
        <w:rPr>
          <w:szCs w:val="21"/>
          <w:u w:val="single"/>
        </w:rPr>
        <w:t xml:space="preserve">（项目名称</w:t>
      </w:r>
      <w:r>
        <w:rPr>
          <w:rFonts w:hint="eastAsia"/>
          <w:szCs w:val="21"/>
          <w:u w:val="single"/>
        </w:rPr>
        <w:t xml:space="preserve">）（</w:t>
      </w:r>
      <w:r>
        <w:rPr>
          <w:szCs w:val="21"/>
          <w:u w:val="single"/>
        </w:rPr>
        <w:t xml:space="preserve">项目编号</w:t>
      </w:r>
      <w:r>
        <w:rPr>
          <w:rFonts w:hint="eastAsia"/>
          <w:szCs w:val="21"/>
          <w:u w:val="single"/>
        </w:rPr>
        <w:t xml:space="preserve">：</w:t>
      </w:r>
      <w:r>
        <w:rPr>
          <w:rFonts w:hint="eastAsia"/>
          <w:szCs w:val="21"/>
          <w:u w:val="single"/>
        </w:rPr>
        <w:t xml:space="preserve">JSZC-320100-ZXTD-G2025-0008</w:t>
      </w:r>
      <w:r>
        <w:rPr>
          <w:rFonts w:hint="eastAsia"/>
          <w:szCs w:val="21"/>
          <w:u w:val="single"/>
        </w:rPr>
        <w:t xml:space="preserve">）</w:t>
      </w:r>
      <w:r>
        <w:rPr>
          <w:szCs w:val="21"/>
        </w:rPr>
        <w:t xml:space="preserve">以本</w:t>
      </w:r>
      <w:r>
        <w:rPr>
          <w:rFonts w:hint="eastAsia"/>
          <w:szCs w:val="21"/>
        </w:rPr>
        <w:t xml:space="preserve">单位</w:t>
      </w:r>
      <w:r>
        <w:rPr>
          <w:szCs w:val="21"/>
        </w:rPr>
        <w:t xml:space="preserve">名义处理一切与之相关的事务，其后果由我</w:t>
      </w:r>
      <w:r>
        <w:rPr>
          <w:rFonts w:hint="eastAsia"/>
          <w:szCs w:val="21"/>
        </w:rPr>
        <w:t xml:space="preserve">单位</w:t>
      </w:r>
      <w:r>
        <w:rPr>
          <w:szCs w:val="21"/>
        </w:rPr>
        <w:t xml:space="preserve">承担。</w:t>
      </w:r>
      <w:r/>
    </w:p>
    <w:p>
      <w:pPr>
        <w:ind w:firstLine="420"/>
        <w:spacing w:after="40" w:line="300" w:lineRule="exact"/>
        <w:rPr>
          <w:rFonts w:ascii="Microsoft New Tai Lue" w:hAnsi="Microsoft New Tai Lue" w:cs="Microsoft New Tai Lue"/>
        </w:rPr>
      </w:pPr>
      <w:r>
        <w:rPr>
          <w:rFonts w:ascii="Microsoft New Tai Lue" w:hAnsi="Microsoft New Tai Lue" w:cs="Microsoft New Tai Lue"/>
        </w:rPr>
        <w:t xml:space="preserve">代理人无转委托权，特此委托。</w:t>
      </w:r>
      <w:r/>
    </w:p>
    <w:p>
      <w:pPr>
        <w:ind w:firstLine="420"/>
        <w:spacing w:after="40" w:line="300" w:lineRule="exact"/>
        <w:rPr>
          <w:szCs w:val="21"/>
        </w:rPr>
      </w:pPr>
      <w:r>
        <w:rPr>
          <w:rFonts w:hint="eastAsia"/>
          <w:szCs w:val="21"/>
        </w:rPr>
        <w:t xml:space="preserve">委托期限：自本授权委托书签署之日起至投标有效期届满之日止。</w:t>
      </w:r>
      <w:r/>
    </w:p>
    <w:p>
      <w:pPr>
        <w:ind w:firstLine="420"/>
        <w:spacing w:after="40" w:line="300" w:lineRule="exact"/>
        <w:rPr>
          <w:szCs w:val="21"/>
        </w:rPr>
      </w:pPr>
      <w:r>
        <w:rPr>
          <w:rFonts w:hint="eastAsia"/>
          <w:szCs w:val="21"/>
        </w:rPr>
        <w:t xml:space="preserve">投标人</w:t>
      </w:r>
      <w:r>
        <w:rPr>
          <w:szCs w:val="21"/>
        </w:rPr>
        <w:t xml:space="preserve">名称（公章）：</w:t>
      </w:r>
      <w:r>
        <w:rPr>
          <w:szCs w:val="21"/>
        </w:rPr>
        <w:t xml:space="preserve">  </w:t>
      </w:r>
      <w:r>
        <w:rPr>
          <w:szCs w:val="21"/>
          <w:u w:val="single"/>
        </w:rPr>
        <w:t xml:space="preserve">                          </w:t>
      </w:r>
      <w:r/>
    </w:p>
    <w:p>
      <w:pPr>
        <w:ind w:firstLine="420"/>
        <w:spacing w:after="40" w:line="300" w:lineRule="exact"/>
        <w:rPr>
          <w:szCs w:val="21"/>
          <w:u w:val="single"/>
        </w:rPr>
      </w:pPr>
      <w:r>
        <w:rPr>
          <w:szCs w:val="21"/>
        </w:rPr>
        <w:t xml:space="preserve">法定代表人（签字或盖章）：</w:t>
      </w:r>
      <w:r>
        <w:rPr>
          <w:szCs w:val="21"/>
        </w:rPr>
        <w:t xml:space="preserve"> </w:t>
      </w:r>
      <w:r>
        <w:rPr>
          <w:szCs w:val="21"/>
          <w:u w:val="single"/>
        </w:rPr>
        <w:t xml:space="preserve">                     </w:t>
      </w:r>
      <w:r/>
    </w:p>
    <w:p>
      <w:pPr>
        <w:pStyle w:val="782"/>
        <w:ind w:firstLine="420"/>
        <w:spacing w:after="40" w:line="300" w:lineRule="exact"/>
        <w:rPr>
          <w:rFonts w:ascii="Times New Roman" w:hAnsi="Times New Roman"/>
        </w:rPr>
      </w:pPr>
      <w:r>
        <w:rPr>
          <w:rFonts w:ascii="Times New Roman" w:hAnsi="Times New Roman"/>
          <w:szCs w:val="21"/>
        </w:rPr>
        <w:t xml:space="preserve">身份证号码：</w:t>
      </w:r>
      <w:r>
        <w:rPr>
          <w:rFonts w:ascii="Times New Roman" w:hAnsi="Times New Roman"/>
          <w:szCs w:val="21"/>
        </w:rPr>
        <w:t xml:space="preserve">  </w:t>
      </w:r>
      <w:r>
        <w:rPr>
          <w:rFonts w:ascii="Times New Roman" w:hAnsi="Times New Roman"/>
          <w:szCs w:val="21"/>
          <w:u w:val="single"/>
        </w:rPr>
        <w:t xml:space="preserve">                                 </w:t>
      </w:r>
      <w:r/>
    </w:p>
    <w:p>
      <w:pPr>
        <w:ind w:firstLine="420"/>
        <w:spacing w:after="40" w:line="300" w:lineRule="exact"/>
        <w:rPr>
          <w:szCs w:val="21"/>
          <w:u w:val="single"/>
        </w:rPr>
      </w:pPr>
      <w:r>
        <w:rPr>
          <w:szCs w:val="21"/>
        </w:rPr>
        <w:t xml:space="preserve">授权代表（签字）：</w:t>
      </w:r>
      <w:r>
        <w:rPr>
          <w:szCs w:val="21"/>
          <w:u w:val="single"/>
        </w:rPr>
        <w:t xml:space="preserve">                            </w:t>
      </w:r>
      <w:r/>
    </w:p>
    <w:p>
      <w:pPr>
        <w:pStyle w:val="782"/>
        <w:ind w:firstLine="420"/>
        <w:spacing w:after="40" w:line="30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p>
    <w:p>
      <w:pPr>
        <w:spacing w:after="40" w:line="480" w:lineRule="auto"/>
        <w:rPr>
          <w:rFonts w:ascii="Microsoft New Tai Lue" w:hAnsi="Microsoft New Tai Lue" w:cs="Microsoft New Tai Lue"/>
        </w:rPr>
      </w:pPr>
      <w:r>
        <w:rPr>
          <w:rFonts w:hint="eastAsia"/>
          <w:szCs w:val="21"/>
        </w:rPr>
        <w:t xml:space="preserve">附：法定代表人有效期内的</w:t>
      </w:r>
      <w:r>
        <w:rPr>
          <w:rFonts w:ascii="Microsoft New Tai Lue" w:hAnsi="Microsoft New Tai Lue" w:cs="Microsoft New Tai Lue"/>
        </w:rPr>
        <w:t xml:space="preserve">身份证复印件（正反面）</w:t>
      </w:r>
      <w:r/>
    </w:p>
    <w:tbl>
      <w:tblPr>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61"/>
              <w:jc w:val="center"/>
              <w:spacing w:after="40" w:line="300" w:lineRule="exact"/>
              <w:rPr>
                <w:i/>
                <w:sz w:val="20"/>
              </w:rPr>
            </w:pPr>
            <w:r>
              <w:rPr>
                <w:i/>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after="40" w:line="300" w:lineRule="exact"/>
              <w:widowControl/>
              <w:rPr>
                <w:sz w:val="20"/>
              </w:rPr>
            </w:pPr>
            <w:r>
              <w:rPr>
                <w:sz w:val="20"/>
              </w:rPr>
            </w:r>
            <w:r/>
          </w:p>
        </w:tc>
        <w:tc>
          <w:tcPr>
            <w:tcW w:w="4677" w:type="dxa"/>
            <w:vAlign w:val="center"/>
            <w:textDirection w:val="lrTb"/>
            <w:noWrap w:val="false"/>
          </w:tcPr>
          <w:p>
            <w:pPr>
              <w:jc w:val="center"/>
              <w:spacing w:after="40" w:line="300" w:lineRule="exact"/>
              <w:widowControl/>
              <w:rPr>
                <w:sz w:val="20"/>
              </w:rPr>
            </w:pPr>
            <w:r>
              <w:rPr>
                <w:i/>
                <w:sz w:val="24"/>
              </w:rPr>
              <w:t xml:space="preserve">身份证反面</w:t>
            </w:r>
            <w:r/>
          </w:p>
        </w:tc>
      </w:tr>
    </w:tbl>
    <w:p>
      <w:pPr>
        <w:spacing w:after="40" w:line="480" w:lineRule="auto"/>
        <w:rPr>
          <w:rFonts w:ascii="Microsoft New Tai Lue" w:hAnsi="Microsoft New Tai Lue" w:cs="Microsoft New Tai Lue"/>
        </w:rPr>
      </w:pPr>
      <w:r>
        <w:rPr>
          <w:szCs w:val="21"/>
        </w:rPr>
        <w:t xml:space="preserve">授权代表</w:t>
      </w:r>
      <w:r>
        <w:rPr>
          <w:rFonts w:hint="eastAsia"/>
          <w:szCs w:val="21"/>
        </w:rPr>
        <w:t xml:space="preserve">有效期内的身份证复印件</w:t>
      </w:r>
      <w:r>
        <w:rPr>
          <w:rFonts w:ascii="Microsoft New Tai Lue" w:hAnsi="Microsoft New Tai Lue" w:cs="Microsoft New Tai Lue"/>
        </w:rPr>
        <w:t xml:space="preserve">（正反面）</w:t>
      </w:r>
      <w:r/>
    </w:p>
    <w:tbl>
      <w:tblPr>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61"/>
              <w:jc w:val="center"/>
              <w:spacing w:after="40" w:line="300" w:lineRule="exact"/>
              <w:rPr>
                <w:i/>
                <w:sz w:val="20"/>
              </w:rPr>
            </w:pPr>
            <w:r>
              <w:rPr>
                <w:i/>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after="40" w:line="300" w:lineRule="exact"/>
              <w:widowControl/>
              <w:rPr>
                <w:sz w:val="20"/>
              </w:rPr>
            </w:pPr>
            <w:r>
              <w:rPr>
                <w:sz w:val="20"/>
              </w:rPr>
            </w:r>
            <w:r/>
          </w:p>
        </w:tc>
        <w:tc>
          <w:tcPr>
            <w:tcW w:w="4695" w:type="dxa"/>
            <w:vAlign w:val="center"/>
            <w:textDirection w:val="lrTb"/>
            <w:noWrap w:val="false"/>
          </w:tcPr>
          <w:p>
            <w:pPr>
              <w:jc w:val="center"/>
              <w:spacing w:after="40" w:line="300" w:lineRule="exact"/>
              <w:widowControl/>
              <w:rPr>
                <w:sz w:val="20"/>
              </w:rPr>
            </w:pPr>
            <w:r>
              <w:rPr>
                <w:i/>
                <w:sz w:val="24"/>
              </w:rPr>
              <w:t xml:space="preserve">身份证反面</w:t>
            </w:r>
            <w:r/>
          </w:p>
        </w:tc>
      </w:tr>
    </w:tbl>
    <w:p>
      <w:pPr>
        <w:pStyle w:val="782"/>
        <w:spacing w:after="40" w:line="300" w:lineRule="exact"/>
        <w:rPr>
          <w:rFonts w:ascii="Times New Roman" w:hAnsi="Times New Roman"/>
          <w:b/>
          <w:bCs/>
          <w:szCs w:val="21"/>
        </w:rPr>
      </w:pPr>
      <w:r>
        <w:rPr>
          <w:rFonts w:ascii="Times New Roman" w:hAnsi="Times New Roman"/>
          <w:b/>
          <w:bCs/>
          <w:szCs w:val="21"/>
        </w:rPr>
        <w:t xml:space="preserve">注：</w:t>
      </w:r>
      <w:r>
        <w:rPr>
          <w:rFonts w:hint="eastAsia" w:ascii="Times New Roman" w:hAnsi="Times New Roman"/>
          <w:b/>
          <w:bCs/>
          <w:szCs w:val="21"/>
        </w:rPr>
        <w:t xml:space="preserve"> </w:t>
      </w:r>
      <w:r/>
    </w:p>
    <w:p>
      <w:pPr>
        <w:pStyle w:val="782"/>
        <w:spacing w:after="40" w:line="300" w:lineRule="exact"/>
        <w:rPr>
          <w:rFonts w:ascii="Times New Roman" w:hAnsi="Times New Roman"/>
          <w:b/>
          <w:bCs/>
          <w:szCs w:val="21"/>
        </w:rPr>
      </w:pPr>
      <w:r>
        <w:rPr>
          <w:rFonts w:hint="eastAsia" w:ascii="Times New Roman" w:hAnsi="Times New Roman"/>
          <w:b/>
          <w:bCs/>
          <w:szCs w:val="21"/>
        </w:rPr>
        <w:t xml:space="preserve">1.</w:t>
      </w:r>
      <w:r>
        <w:rPr>
          <w:rFonts w:hint="eastAsia" w:ascii="Times New Roman" w:hAnsi="Times New Roman"/>
          <w:b/>
          <w:bCs/>
          <w:szCs w:val="21"/>
        </w:rPr>
        <w:t xml:space="preserve">若供应商为分公司或分支机构等无法定代表人的机构（仅当招标文件注明允许分公司或分支机构等投标时），则本投标文件各法定代表人签字处的签署人可为单位负责人。</w:t>
      </w:r>
      <w:r/>
    </w:p>
    <w:p>
      <w:pPr>
        <w:pStyle w:val="782"/>
        <w:spacing w:after="40" w:line="300" w:lineRule="exact"/>
        <w:rPr>
          <w:rFonts w:ascii="Times New Roman" w:hAnsi="Times New Roman"/>
          <w:b/>
          <w:bCs/>
          <w:szCs w:val="21"/>
        </w:rPr>
      </w:pPr>
      <w:r>
        <w:rPr>
          <w:rFonts w:hint="eastAsia" w:ascii="Times New Roman" w:hAnsi="Times New Roman"/>
          <w:b/>
          <w:bCs/>
          <w:szCs w:val="21"/>
        </w:rPr>
        <w:t xml:space="preserve">2.</w:t>
      </w:r>
      <w:r>
        <w:rPr>
          <w:rFonts w:hint="eastAsia" w:ascii="Times New Roman" w:hAnsi="Times New Roman"/>
          <w:b/>
          <w:bCs/>
          <w:szCs w:val="21"/>
        </w:rPr>
        <w:t xml:space="preserve">若投标文件中签字之处均为法定代表人本人签署，则可不提供本《授权委托书》，但须提供《法定代表人（非法人单位负责人）身份证明》。</w:t>
      </w:r>
      <w:bookmarkStart w:id="266" w:name="_Toc104560895"/>
      <w:r/>
      <w:bookmarkStart w:id="267" w:name="_Toc107246279"/>
      <w:r/>
      <w:r/>
    </w:p>
    <w:p>
      <w:pPr>
        <w:spacing w:after="40"/>
        <w:rPr>
          <w:b/>
          <w:bCs/>
          <w:szCs w:val="21"/>
        </w:rPr>
      </w:pPr>
      <w:r>
        <w:rPr>
          <w:rFonts w:hint="eastAsia"/>
          <w:b/>
          <w:bCs/>
          <w:szCs w:val="21"/>
        </w:rPr>
        <w:br w:type="page" w:clear="all"/>
      </w:r>
      <w:r/>
    </w:p>
    <w:p>
      <w:pPr>
        <w:pStyle w:val="784"/>
        <w:spacing w:before="0" w:after="40"/>
        <w:rPr>
          <w:rFonts w:ascii="Times New Roman" w:hAnsi="Times New Roman"/>
          <w:bCs w:val="0"/>
          <w:sz w:val="21"/>
          <w:szCs w:val="24"/>
        </w:rPr>
        <w:outlineLvl w:val="9"/>
      </w:pPr>
      <w:r/>
      <w:bookmarkStart w:id="268" w:name="_Toc103848585"/>
      <w:r/>
      <w:bookmarkStart w:id="269" w:name="_Toc107246278"/>
      <w:r/>
      <w:bookmarkStart w:id="270" w:name="_Toc104560900"/>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3</w:t>
      </w:r>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2</w:t>
      </w:r>
      <w:r>
        <w:rPr>
          <w:rFonts w:ascii="Microsoft New Tai Lue" w:hAnsi="Microsoft New Tai Lue" w:cs="Microsoft New Tai Lue"/>
          <w:bCs w:val="0"/>
          <w:sz w:val="24"/>
          <w:szCs w:val="24"/>
        </w:rPr>
        <w:t xml:space="preserve">）授权委托书</w:t>
      </w:r>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适用于自然人</w:t>
      </w:r>
      <w:r>
        <w:rPr>
          <w:rFonts w:hint="eastAsia" w:ascii="Microsoft New Tai Lue" w:hAnsi="Microsoft New Tai Lue" w:cs="Microsoft New Tai Lue"/>
          <w:bCs w:val="0"/>
          <w:sz w:val="24"/>
          <w:szCs w:val="24"/>
        </w:rPr>
        <w:t xml:space="preserve">投标）</w:t>
      </w:r>
      <w:bookmarkEnd w:id="268"/>
      <w:r/>
      <w:bookmarkEnd w:id="269"/>
      <w:r/>
      <w:bookmarkEnd w:id="270"/>
      <w:r/>
      <w:r/>
    </w:p>
    <w:p>
      <w:pPr>
        <w:spacing w:after="40"/>
        <w:rPr>
          <w:rFonts w:ascii="Microsoft New Tai Lue" w:hAnsi="Microsoft New Tai Lue" w:cs="Microsoft New Tai Lue"/>
        </w:rPr>
      </w:pPr>
      <w:r>
        <w:rPr>
          <w:rFonts w:ascii="Microsoft New Tai Lue" w:hAnsi="Microsoft New Tai Lue" w:cs="Microsoft New Tai Lue"/>
        </w:rPr>
      </w:r>
      <w:r/>
    </w:p>
    <w:p>
      <w:pPr>
        <w:ind w:firstLine="420"/>
        <w:spacing w:after="40" w:line="460" w:lineRule="exact"/>
        <w:rPr>
          <w:szCs w:val="21"/>
        </w:rPr>
      </w:pPr>
      <w:r>
        <w:rPr>
          <w:szCs w:val="21"/>
        </w:rPr>
        <w:t xml:space="preserve">本授权书声明：</w:t>
      </w:r>
      <w:r>
        <w:rPr>
          <w:rFonts w:hint="eastAsia"/>
          <w:szCs w:val="21"/>
        </w:rPr>
        <w:t xml:space="preserve">我</w:t>
      </w:r>
      <w:r>
        <w:rPr>
          <w:rFonts w:hint="eastAsia"/>
          <w:szCs w:val="21"/>
          <w:u w:val="single"/>
        </w:rPr>
        <w:t xml:space="preserve"> </w:t>
      </w:r>
      <w:r>
        <w:rPr>
          <w:szCs w:val="21"/>
          <w:u w:val="single"/>
        </w:rPr>
        <w:t xml:space="preserve">   </w:t>
      </w:r>
      <w:r>
        <w:rPr>
          <w:szCs w:val="21"/>
          <w:u w:val="single"/>
        </w:rPr>
        <w:t xml:space="preserve">（</w:t>
      </w:r>
      <w:r>
        <w:rPr>
          <w:rFonts w:hint="eastAsia"/>
          <w:szCs w:val="21"/>
          <w:u w:val="single"/>
        </w:rPr>
        <w:t xml:space="preserve">姓名</w:t>
      </w:r>
      <w:r>
        <w:rPr>
          <w:szCs w:val="21"/>
          <w:u w:val="single"/>
        </w:rPr>
        <w:t xml:space="preserve">）</w:t>
      </w:r>
      <w:r>
        <w:rPr>
          <w:rFonts w:hint="eastAsia"/>
          <w:szCs w:val="21"/>
          <w:u w:val="single"/>
        </w:rPr>
        <w:t xml:space="preserve"> </w:t>
      </w:r>
      <w:r>
        <w:rPr>
          <w:szCs w:val="21"/>
          <w:u w:val="single"/>
        </w:rPr>
        <w:t xml:space="preserve">   </w:t>
      </w:r>
      <w:r>
        <w:rPr>
          <w:rFonts w:hint="eastAsia"/>
          <w:szCs w:val="21"/>
        </w:rPr>
        <w:t xml:space="preserve">系自然人，现授权在</w:t>
      </w:r>
      <w:r>
        <w:rPr>
          <w:szCs w:val="21"/>
        </w:rPr>
        <w:t xml:space="preserve">授权代表（签字）处签字的</w:t>
      </w:r>
      <w:r>
        <w:rPr>
          <w:szCs w:val="21"/>
          <w:u w:val="single"/>
        </w:rPr>
        <w:t xml:space="preserve">（授权代表的姓名）（身份证号码：</w:t>
      </w:r>
      <w:r>
        <w:rPr>
          <w:szCs w:val="21"/>
          <w:u w:val="single"/>
        </w:rPr>
        <w:t xml:space="preserve">             </w:t>
      </w:r>
      <w:r>
        <w:rPr>
          <w:szCs w:val="21"/>
          <w:u w:val="single"/>
        </w:rPr>
        <w:t xml:space="preserve">）</w:t>
      </w:r>
      <w:r>
        <w:rPr>
          <w:szCs w:val="21"/>
        </w:rPr>
        <w:t xml:space="preserve">为本</w:t>
      </w:r>
      <w:r>
        <w:rPr>
          <w:rFonts w:hint="eastAsia"/>
          <w:szCs w:val="21"/>
        </w:rPr>
        <w:t xml:space="preserve">人</w:t>
      </w:r>
      <w:r>
        <w:rPr>
          <w:szCs w:val="21"/>
        </w:rPr>
        <w:t xml:space="preserve">的合法代理人，就</w:t>
      </w:r>
      <w:r>
        <w:rPr>
          <w:rFonts w:hint="eastAsia"/>
          <w:szCs w:val="21"/>
          <w:u w:val="single"/>
        </w:rPr>
        <w:t xml:space="preserve">        </w:t>
      </w:r>
      <w:r>
        <w:rPr>
          <w:rFonts w:hint="eastAsia"/>
          <w:szCs w:val="21"/>
          <w:u w:val="single"/>
        </w:rPr>
        <w:t xml:space="preserve">（项目名称）（项目编号：</w:t>
      </w:r>
      <w:r>
        <w:rPr>
          <w:rFonts w:hint="eastAsia"/>
          <w:szCs w:val="21"/>
          <w:u w:val="single"/>
        </w:rPr>
        <w:t xml:space="preserve">JSZC-320100-ZXTD-G2025-0008</w:t>
      </w:r>
      <w:r>
        <w:rPr>
          <w:rFonts w:hint="eastAsia"/>
          <w:szCs w:val="21"/>
          <w:u w:val="single"/>
        </w:rPr>
        <w:t xml:space="preserve">）</w:t>
      </w:r>
      <w:r>
        <w:rPr>
          <w:szCs w:val="21"/>
        </w:rPr>
        <w:t xml:space="preserve">，以本</w:t>
      </w:r>
      <w:r>
        <w:rPr>
          <w:rFonts w:hint="eastAsia"/>
          <w:szCs w:val="21"/>
        </w:rPr>
        <w:t xml:space="preserve">人</w:t>
      </w:r>
      <w:r>
        <w:rPr>
          <w:szCs w:val="21"/>
        </w:rPr>
        <w:t xml:space="preserve">名义处理一切与之相关的事务，其后果由我</w:t>
      </w:r>
      <w:r>
        <w:rPr>
          <w:rFonts w:hint="eastAsia"/>
          <w:szCs w:val="21"/>
        </w:rPr>
        <w:t xml:space="preserve">本人</w:t>
      </w:r>
      <w:r>
        <w:rPr>
          <w:szCs w:val="21"/>
        </w:rPr>
        <w:t xml:space="preserve">承担。</w:t>
      </w:r>
      <w:r/>
    </w:p>
    <w:p>
      <w:pPr>
        <w:ind w:firstLine="420"/>
        <w:spacing w:after="40" w:line="460" w:lineRule="exact"/>
        <w:rPr>
          <w:rFonts w:ascii="Microsoft New Tai Lue" w:hAnsi="Microsoft New Tai Lue" w:cs="Microsoft New Tai Lue"/>
        </w:rPr>
      </w:pPr>
      <w:r>
        <w:rPr>
          <w:rFonts w:ascii="Microsoft New Tai Lue" w:hAnsi="Microsoft New Tai Lue" w:cs="Microsoft New Tai Lue"/>
        </w:rPr>
        <w:t xml:space="preserve">代理人无转委托权，特此委托。</w:t>
      </w:r>
      <w:r/>
    </w:p>
    <w:p>
      <w:pPr>
        <w:ind w:firstLine="420"/>
        <w:spacing w:after="40" w:line="460" w:lineRule="exact"/>
        <w:rPr>
          <w:szCs w:val="21"/>
        </w:rPr>
      </w:pPr>
      <w:r>
        <w:rPr>
          <w:rFonts w:hint="eastAsia"/>
          <w:szCs w:val="21"/>
        </w:rPr>
        <w:t xml:space="preserve">委托期限：自本授权委托书签署之日起至投标有效期届满之日止。</w:t>
      </w:r>
      <w:r/>
    </w:p>
    <w:p>
      <w:pPr>
        <w:ind w:firstLine="420"/>
        <w:spacing w:after="40" w:line="460" w:lineRule="exact"/>
        <w:rPr>
          <w:szCs w:val="21"/>
        </w:rPr>
      </w:pPr>
      <w:r>
        <w:rPr>
          <w:rFonts w:hint="eastAsia"/>
          <w:szCs w:val="21"/>
        </w:rPr>
        <w:t xml:space="preserve">自然人姓名</w:t>
      </w:r>
      <w:r>
        <w:rPr>
          <w:szCs w:val="21"/>
        </w:rPr>
        <w:t xml:space="preserve">（</w:t>
      </w:r>
      <w:r>
        <w:rPr>
          <w:rFonts w:hint="eastAsia"/>
          <w:szCs w:val="21"/>
        </w:rPr>
        <w:t xml:space="preserve">签字</w:t>
      </w:r>
      <w:r>
        <w:rPr>
          <w:szCs w:val="21"/>
        </w:rPr>
        <w:t xml:space="preserve">）：</w:t>
      </w:r>
      <w:r>
        <w:rPr>
          <w:szCs w:val="21"/>
        </w:rPr>
        <w:t xml:space="preserve">  </w:t>
      </w:r>
      <w:r>
        <w:rPr>
          <w:szCs w:val="21"/>
          <w:u w:val="single"/>
        </w:rPr>
        <w:t xml:space="preserve">                          </w:t>
      </w:r>
      <w:r/>
    </w:p>
    <w:p>
      <w:pPr>
        <w:pStyle w:val="782"/>
        <w:ind w:firstLine="420"/>
        <w:spacing w:after="40" w:line="460" w:lineRule="exact"/>
        <w:rPr>
          <w:rFonts w:ascii="Times New Roman" w:hAnsi="Times New Roman"/>
        </w:rPr>
      </w:pPr>
      <w:r>
        <w:rPr>
          <w:rFonts w:ascii="Times New Roman" w:hAnsi="Times New Roman"/>
          <w:szCs w:val="21"/>
        </w:rPr>
        <w:t xml:space="preserve">身份证号码：</w:t>
      </w:r>
      <w:r>
        <w:rPr>
          <w:rFonts w:ascii="Times New Roman" w:hAnsi="Times New Roman"/>
          <w:szCs w:val="21"/>
        </w:rPr>
        <w:t xml:space="preserve">  </w:t>
      </w:r>
      <w:r>
        <w:rPr>
          <w:rFonts w:ascii="Times New Roman" w:hAnsi="Times New Roman"/>
          <w:szCs w:val="21"/>
          <w:u w:val="single"/>
        </w:rPr>
        <w:t xml:space="preserve">                                 </w:t>
      </w:r>
      <w:r/>
    </w:p>
    <w:p>
      <w:pPr>
        <w:ind w:firstLine="420"/>
        <w:spacing w:after="40" w:line="460" w:lineRule="exact"/>
        <w:rPr>
          <w:szCs w:val="21"/>
          <w:u w:val="single"/>
        </w:rPr>
      </w:pPr>
      <w:r>
        <w:rPr>
          <w:szCs w:val="21"/>
        </w:rPr>
        <w:t xml:space="preserve">授权代表（签字）：</w:t>
      </w:r>
      <w:r>
        <w:rPr>
          <w:szCs w:val="21"/>
          <w:u w:val="single"/>
        </w:rPr>
        <w:t xml:space="preserve">                            </w:t>
      </w:r>
      <w:r/>
    </w:p>
    <w:p>
      <w:pPr>
        <w:pStyle w:val="782"/>
        <w:ind w:firstLine="420"/>
        <w:spacing w:after="40" w:line="46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p>
    <w:p>
      <w:pPr>
        <w:spacing w:after="40" w:line="480" w:lineRule="auto"/>
        <w:rPr>
          <w:rFonts w:ascii="Microsoft New Tai Lue" w:hAnsi="Microsoft New Tai Lue" w:cs="Microsoft New Tai Lue"/>
        </w:rPr>
      </w:pPr>
      <w:r>
        <w:rPr>
          <w:rFonts w:hint="eastAsia"/>
          <w:szCs w:val="21"/>
        </w:rPr>
        <w:t xml:space="preserve">附：</w:t>
      </w:r>
      <w:r>
        <w:rPr>
          <w:rFonts w:ascii="Microsoft New Tai Lue" w:hAnsi="Microsoft New Tai Lue" w:cs="Microsoft New Tai Lue"/>
        </w:rPr>
        <w:t xml:space="preserve">自然人</w:t>
      </w:r>
      <w:r>
        <w:rPr>
          <w:rFonts w:hint="eastAsia"/>
          <w:szCs w:val="21"/>
        </w:rPr>
        <w:t xml:space="preserve">有效期内的</w:t>
      </w:r>
      <w:r>
        <w:rPr>
          <w:rFonts w:ascii="Microsoft New Tai Lue" w:hAnsi="Microsoft New Tai Lue" w:cs="Microsoft New Tai Lue"/>
        </w:rPr>
        <w:t xml:space="preserve">身份证复印件（正反面）</w:t>
      </w:r>
      <w:r/>
    </w:p>
    <w:tbl>
      <w:tblPr>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61"/>
              <w:jc w:val="center"/>
              <w:spacing w:after="40"/>
              <w:rPr>
                <w:i/>
                <w:sz w:val="20"/>
              </w:rPr>
            </w:pPr>
            <w:r>
              <w:rPr>
                <w:i/>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after="40"/>
              <w:widowControl/>
              <w:rPr>
                <w:sz w:val="20"/>
              </w:rPr>
            </w:pPr>
            <w:r>
              <w:rPr>
                <w:sz w:val="20"/>
              </w:rPr>
            </w:r>
            <w:r/>
          </w:p>
        </w:tc>
        <w:tc>
          <w:tcPr>
            <w:tcW w:w="4677" w:type="dxa"/>
            <w:vAlign w:val="center"/>
            <w:textDirection w:val="lrTb"/>
            <w:noWrap w:val="false"/>
          </w:tcPr>
          <w:p>
            <w:pPr>
              <w:jc w:val="center"/>
              <w:spacing w:after="40"/>
              <w:widowControl/>
              <w:rPr>
                <w:sz w:val="20"/>
              </w:rPr>
            </w:pPr>
            <w:r>
              <w:rPr>
                <w:i/>
                <w:sz w:val="24"/>
              </w:rPr>
              <w:t xml:space="preserve">身份证反面</w:t>
            </w:r>
            <w:r/>
          </w:p>
        </w:tc>
      </w:tr>
    </w:tbl>
    <w:p>
      <w:pPr>
        <w:pStyle w:val="782"/>
        <w:spacing w:after="40" w:line="360" w:lineRule="auto"/>
        <w:rPr>
          <w:rFonts w:ascii="Times New Roman" w:hAnsi="Times New Roman"/>
          <w:szCs w:val="21"/>
        </w:rPr>
      </w:pPr>
      <w:r>
        <w:rPr>
          <w:rFonts w:ascii="Times New Roman" w:hAnsi="Times New Roman"/>
          <w:szCs w:val="21"/>
        </w:rPr>
        <w:t xml:space="preserve">授权代表</w:t>
      </w:r>
      <w:r>
        <w:rPr>
          <w:rFonts w:hint="eastAsia" w:ascii="Times New Roman" w:hAnsi="Times New Roman"/>
          <w:szCs w:val="21"/>
        </w:rPr>
        <w:t xml:space="preserve">有效期内的</w:t>
      </w:r>
      <w:r>
        <w:rPr>
          <w:rFonts w:ascii="Times New Roman" w:hAnsi="Times New Roman"/>
          <w:szCs w:val="21"/>
        </w:rPr>
        <w:t xml:space="preserve">身份证复印件（正反面）</w:t>
      </w:r>
      <w:r/>
    </w:p>
    <w:tbl>
      <w:tblPr>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61"/>
              <w:jc w:val="center"/>
              <w:spacing w:after="40"/>
              <w:rPr>
                <w:i/>
                <w:sz w:val="20"/>
              </w:rPr>
            </w:pPr>
            <w:r>
              <w:rPr>
                <w:i/>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after="40"/>
              <w:widowControl/>
              <w:rPr>
                <w:sz w:val="20"/>
              </w:rPr>
            </w:pPr>
            <w:r>
              <w:rPr>
                <w:sz w:val="20"/>
              </w:rPr>
            </w:r>
            <w:r/>
          </w:p>
        </w:tc>
        <w:tc>
          <w:tcPr>
            <w:tcW w:w="4695" w:type="dxa"/>
            <w:vAlign w:val="center"/>
            <w:textDirection w:val="lrTb"/>
            <w:noWrap w:val="false"/>
          </w:tcPr>
          <w:p>
            <w:pPr>
              <w:jc w:val="center"/>
              <w:spacing w:after="40"/>
              <w:widowControl/>
              <w:rPr>
                <w:sz w:val="20"/>
              </w:rPr>
            </w:pPr>
            <w:r>
              <w:rPr>
                <w:i/>
                <w:sz w:val="24"/>
              </w:rPr>
              <w:t xml:space="preserve">身份证反面</w:t>
            </w:r>
            <w:r/>
          </w:p>
        </w:tc>
      </w:tr>
    </w:tbl>
    <w:p>
      <w:pPr>
        <w:pStyle w:val="782"/>
        <w:spacing w:after="40" w:line="240" w:lineRule="atLeast"/>
        <w:rPr>
          <w:rFonts w:ascii="Times New Roman" w:hAnsi="Times New Roman"/>
          <w:b/>
          <w:bCs/>
          <w:szCs w:val="21"/>
        </w:rPr>
      </w:pPr>
      <w:r>
        <w:rPr>
          <w:rFonts w:ascii="Times New Roman" w:hAnsi="Times New Roman"/>
          <w:b/>
          <w:bCs/>
          <w:szCs w:val="21"/>
        </w:rPr>
        <w:t xml:space="preserve">注：若</w:t>
      </w:r>
      <w:r>
        <w:rPr>
          <w:rFonts w:hint="eastAsia" w:ascii="Times New Roman" w:hAnsi="Times New Roman"/>
          <w:b/>
          <w:bCs/>
          <w:szCs w:val="21"/>
        </w:rPr>
        <w:t xml:space="preserve">投标</w:t>
      </w:r>
      <w:r>
        <w:rPr>
          <w:rFonts w:ascii="Times New Roman" w:hAnsi="Times New Roman"/>
          <w:b/>
          <w:bCs/>
          <w:szCs w:val="21"/>
        </w:rPr>
        <w:t xml:space="preserve">文件中签字之处均为</w:t>
      </w:r>
      <w:r>
        <w:rPr>
          <w:rFonts w:hint="eastAsia" w:ascii="Times New Roman" w:hAnsi="Times New Roman"/>
          <w:b/>
          <w:bCs/>
          <w:szCs w:val="21"/>
        </w:rPr>
        <w:t xml:space="preserve">投标自然人</w:t>
      </w:r>
      <w:r>
        <w:rPr>
          <w:rFonts w:ascii="Times New Roman" w:hAnsi="Times New Roman"/>
          <w:b/>
          <w:bCs/>
          <w:szCs w:val="21"/>
        </w:rPr>
        <w:t xml:space="preserve">本人签署，则可不提供本《授权</w:t>
      </w:r>
      <w:r>
        <w:rPr>
          <w:rFonts w:hint="eastAsia" w:ascii="Times New Roman" w:hAnsi="Times New Roman"/>
          <w:b/>
          <w:bCs/>
          <w:szCs w:val="21"/>
        </w:rPr>
        <w:t xml:space="preserve">委托</w:t>
      </w:r>
      <w:r>
        <w:rPr>
          <w:rFonts w:ascii="Times New Roman" w:hAnsi="Times New Roman"/>
          <w:b/>
          <w:bCs/>
          <w:szCs w:val="21"/>
        </w:rPr>
        <w:t xml:space="preserve">书》，但须提供</w:t>
      </w:r>
      <w:r>
        <w:rPr>
          <w:rFonts w:hint="eastAsia" w:ascii="Times New Roman" w:hAnsi="Times New Roman"/>
          <w:b/>
          <w:bCs/>
          <w:szCs w:val="21"/>
        </w:rPr>
        <w:t xml:space="preserve">自然人身份证复印件。</w:t>
      </w:r>
      <w:r/>
    </w:p>
    <w:p>
      <w:pPr>
        <w:spacing w:after="40"/>
        <w:rPr>
          <w:b/>
          <w:bCs/>
          <w:szCs w:val="21"/>
        </w:rPr>
      </w:pPr>
      <w:r>
        <w:rPr>
          <w:rFonts w:hint="eastAsia"/>
          <w:b/>
          <w:bCs/>
          <w:szCs w:val="21"/>
        </w:rPr>
        <w:br w:type="page" w:clear="all"/>
      </w:r>
      <w:r/>
    </w:p>
    <w:p>
      <w:pPr>
        <w:pStyle w:val="784"/>
        <w:spacing w:after="40"/>
        <w:rPr>
          <w:rFonts w:ascii="Microsoft New Tai Lue" w:hAnsi="Microsoft New Tai Lue" w:cs="Microsoft New Tai Lue"/>
          <w:sz w:val="28"/>
          <w:szCs w:val="24"/>
        </w:rPr>
        <w:outlineLvl w:val="9"/>
      </w:pPr>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4</w:t>
      </w:r>
      <w:r>
        <w:rPr>
          <w:rFonts w:ascii="Microsoft New Tai Lue" w:hAnsi="Microsoft New Tai Lue" w:cs="Microsoft New Tai Lue"/>
          <w:bCs w:val="0"/>
          <w:sz w:val="24"/>
          <w:szCs w:val="24"/>
        </w:rPr>
        <w:t xml:space="preserve">）开标一览表</w:t>
      </w:r>
      <w:bookmarkEnd w:id="257"/>
      <w:r/>
      <w:bookmarkEnd w:id="266"/>
      <w:r/>
      <w:bookmarkEnd w:id="267"/>
      <w:r/>
      <w:r/>
    </w:p>
    <w:p>
      <w:pPr>
        <w:ind w:left="-120" w:firstLine="210"/>
        <w:spacing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项目名称：</w:t>
      </w:r>
      <w:sdt>
        <w:sdtPr>
          <w15:appearance w15:val="boundingBox"/>
          <w:id w:val="128877319"/>
          <w:placeholder>
            <w:docPart w:val="DefaultPlaceholder_-1854013440"/>
          </w:placeholder>
          <w:rPr>
            <w:rFonts w:ascii="Microsoft New Tai Lue" w:hAnsi="Microsoft New Tai Lue" w:cs="Microsoft New Tai Lue"/>
            <w:szCs w:val="21"/>
          </w:rPr>
        </w:sdtPr>
        <w:sdtContent>
          <w:r>
            <w:rPr>
              <w:rFonts w:hint="eastAsia" w:ascii="Microsoft New Tai Lue" w:hAnsi="Microsoft New Tai Lue" w:cs="Microsoft New Tai Lue"/>
              <w:szCs w:val="21"/>
              <w:u w:val="single"/>
            </w:rPr>
            <w:t xml:space="preserve">          </w:t>
          </w:r>
        </w:sdtContent>
      </w:sdt>
      <w:r/>
      <w:r/>
    </w:p>
    <w:p>
      <w:pPr>
        <w:ind w:left="-120" w:firstLine="210"/>
        <w:spacing w:after="40" w:line="360" w:lineRule="auto"/>
      </w:pPr>
      <w:r>
        <w:rPr>
          <w:rFonts w:ascii="Microsoft New Tai Lue" w:hAnsi="Microsoft New Tai Lue" w:cs="Microsoft New Tai Lue"/>
          <w:szCs w:val="21"/>
        </w:rPr>
        <w:t xml:space="preserve">项目编号：</w:t>
      </w:r>
      <w:sdt>
        <w:sdtPr>
          <w15:appearance w15:val="boundingBox"/>
          <w:id w:val="1972713860"/>
          <w:placeholder>
            <w:docPart w:val="DefaultPlaceholder_-1854013440"/>
          </w:placeholder>
          <w:rPr>
            <w:rFonts w:ascii="Microsoft New Tai Lue" w:hAnsi="Microsoft New Tai Lue" w:cs="Microsoft New Tai Lue"/>
            <w:szCs w:val="21"/>
          </w:rPr>
        </w:sdtPr>
        <w:sdtContent>
          <w:r>
            <w:rPr>
              <w:rFonts w:hint="eastAsia" w:ascii="Microsoft New Tai Lue" w:hAnsi="Microsoft New Tai Lue" w:cs="Microsoft New Tai Lue"/>
              <w:szCs w:val="21"/>
              <w:u w:val="single"/>
            </w:rPr>
            <w:t xml:space="preserve">JSZC-320100-ZXTD-G2025-0008</w:t>
          </w:r>
        </w:sdtContent>
      </w:sdt>
      <w:r/>
      <w:bookmarkStart w:id="271" w:name="_Toc103848581"/>
      <w:r/>
      <w:r/>
    </w:p>
    <w:tbl>
      <w:tblPr>
        <w:tblW w:w="9385" w:type="dxa"/>
        <w:tblInd w:w="-3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right w:w="0" w:type="dxa"/>
        </w:tblCellMar>
        <w:tblLook w:val="04A0" w:firstRow="1" w:lastRow="0" w:firstColumn="1" w:lastColumn="0" w:noHBand="0" w:noVBand="1"/>
      </w:tblPr>
      <w:tblGrid>
        <w:gridCol w:w="3669"/>
        <w:gridCol w:w="5716"/>
      </w:tblGrid>
      <w:tr>
        <w:trPr>
          <w:trHeight w:val="594"/>
        </w:trPr>
        <w:tc>
          <w:tcPr>
            <w:tcW w:w="3669" w:type="dxa"/>
            <w:vAlign w:val="center"/>
            <w:textDirection w:val="lrTb"/>
            <w:noWrap w:val="false"/>
          </w:tcPr>
          <w:p>
            <w:pPr>
              <w:jc w:val="center"/>
              <w:spacing w:after="40" w:line="420" w:lineRule="auto"/>
              <w:rPr>
                <w:rFonts w:hAnsi="宋体" w:cs="宋体"/>
                <w:b/>
                <w:bCs/>
                <w:spacing w:val="-2"/>
              </w:rPr>
            </w:pPr>
            <w:r>
              <w:rPr>
                <w:rFonts w:hint="eastAsia" w:hAnsi="宋体" w:cs="宋体"/>
                <w:bCs/>
              </w:rPr>
              <w:t xml:space="preserve">投标总价</w:t>
            </w:r>
            <w:r/>
          </w:p>
        </w:tc>
        <w:tc>
          <w:tcPr>
            <w:tcW w:w="5716" w:type="dxa"/>
            <w:vAlign w:val="center"/>
            <w:textDirection w:val="lrTb"/>
            <w:noWrap w:val="false"/>
          </w:tcPr>
          <w:p>
            <w:pPr>
              <w:jc w:val="center"/>
              <w:spacing w:after="40" w:line="420" w:lineRule="auto"/>
              <w:rPr>
                <w:rFonts w:hAnsi="宋体" w:cs="宋体"/>
                <w:bCs/>
              </w:rPr>
            </w:pPr>
            <w:r>
              <w:rPr>
                <w:rFonts w:hint="eastAsia" w:hAnsi="宋体" w:cs="宋体"/>
                <w:bCs/>
              </w:rPr>
              <w:t xml:space="preserve"> </w:t>
            </w:r>
            <w:r>
              <w:rPr>
                <w:rFonts w:hAnsi="宋体" w:cs="宋体"/>
                <w:bCs/>
              </w:rPr>
              <w:t xml:space="preserve">           </w:t>
            </w:r>
            <w:r>
              <w:rPr>
                <w:rFonts w:hint="eastAsia" w:hAnsi="宋体" w:cs="宋体"/>
                <w:bCs/>
              </w:rPr>
              <w:t xml:space="preserve">（人民币，小写）元</w:t>
            </w:r>
            <w:r/>
          </w:p>
          <w:p>
            <w:pPr>
              <w:pStyle w:val="764"/>
              <w:ind w:left="1260"/>
              <w:jc w:val="center"/>
              <w:spacing w:after="40"/>
              <w:rPr>
                <w:rFonts w:ascii="Times New Roman" w:hAnsi="宋体" w:cs="宋体"/>
                <w:b w:val="0"/>
                <w:bCs/>
                <w:position w:val="0"/>
                <w:sz w:val="21"/>
                <w:szCs w:val="24"/>
              </w:rPr>
            </w:pPr>
            <w:r>
              <w:rPr>
                <w:rFonts w:hint="eastAsia" w:ascii="Times New Roman" w:hAnsi="宋体" w:cs="宋体"/>
                <w:b w:val="0"/>
                <w:bCs/>
                <w:position w:val="0"/>
                <w:sz w:val="21"/>
                <w:szCs w:val="24"/>
              </w:rPr>
              <w:t xml:space="preserve">（人民币，大写）元</w:t>
            </w:r>
            <w:r/>
          </w:p>
        </w:tc>
      </w:tr>
      <w:tr>
        <w:trPr>
          <w:trHeight w:val="594"/>
        </w:trPr>
        <w:tc>
          <w:tcPr>
            <w:tcW w:w="3669" w:type="dxa"/>
            <w:vAlign w:val="bottom"/>
            <w:textDirection w:val="lrTb"/>
            <w:noWrap w:val="false"/>
          </w:tcPr>
          <w:p>
            <w:pPr>
              <w:jc w:val="center"/>
              <w:spacing w:after="40" w:line="420" w:lineRule="auto"/>
              <w:widowControl/>
              <w:rPr>
                <w:rFonts w:hAnsi="宋体" w:cs="宋体"/>
                <w:b/>
                <w:bCs/>
              </w:rPr>
            </w:pPr>
            <w:r>
              <w:rPr>
                <w:rFonts w:hint="eastAsia" w:hAnsi="宋体" w:cs="宋体"/>
                <w:bCs/>
              </w:rPr>
              <w:t xml:space="preserve">交货时间</w:t>
            </w:r>
            <w:r/>
          </w:p>
        </w:tc>
        <w:tc>
          <w:tcPr>
            <w:tcW w:w="5716" w:type="dxa"/>
            <w:vAlign w:val="bottom"/>
            <w:textDirection w:val="lrTb"/>
            <w:noWrap w:val="false"/>
          </w:tcPr>
          <w:p>
            <w:pPr>
              <w:jc w:val="center"/>
              <w:spacing w:after="40" w:line="420" w:lineRule="auto"/>
              <w:widowControl/>
              <w:rPr>
                <w:rFonts w:hAnsi="宋体" w:cs="宋体"/>
                <w:b/>
                <w:bCs/>
              </w:rPr>
            </w:pPr>
            <w:r>
              <w:rPr>
                <w:rFonts w:hint="eastAsia" w:hAnsi="宋体" w:cs="宋体"/>
              </w:rPr>
              <w:t xml:space="preserve">响应招标文件要求</w:t>
            </w:r>
            <w:r/>
          </w:p>
        </w:tc>
      </w:tr>
      <w:tr>
        <w:trPr>
          <w:trHeight w:val="594"/>
        </w:trPr>
        <w:tc>
          <w:tcPr>
            <w:tcW w:w="3669" w:type="dxa"/>
            <w:vAlign w:val="bottom"/>
            <w:textDirection w:val="lrTb"/>
            <w:noWrap w:val="false"/>
          </w:tcPr>
          <w:p>
            <w:pPr>
              <w:jc w:val="center"/>
              <w:spacing w:after="40" w:line="420" w:lineRule="auto"/>
              <w:widowControl/>
              <w:rPr>
                <w:rFonts w:hAnsi="宋体" w:cs="宋体"/>
                <w:b/>
                <w:bCs/>
              </w:rPr>
            </w:pPr>
            <w:r>
              <w:rPr>
                <w:rFonts w:hint="eastAsia" w:hAnsi="宋体" w:cs="宋体"/>
                <w:bCs/>
              </w:rPr>
              <w:t xml:space="preserve">付款方式</w:t>
            </w:r>
            <w:r/>
          </w:p>
        </w:tc>
        <w:tc>
          <w:tcPr>
            <w:tcW w:w="5716" w:type="dxa"/>
            <w:vAlign w:val="bottom"/>
            <w:textDirection w:val="lrTb"/>
            <w:noWrap w:val="false"/>
          </w:tcPr>
          <w:p>
            <w:pPr>
              <w:jc w:val="center"/>
              <w:spacing w:after="40" w:line="420" w:lineRule="auto"/>
              <w:widowControl/>
              <w:rPr>
                <w:rFonts w:hAnsi="宋体" w:cs="宋体"/>
                <w:b/>
              </w:rPr>
            </w:pPr>
            <w:r>
              <w:rPr>
                <w:rFonts w:hint="eastAsia" w:hAnsi="宋体" w:cs="宋体"/>
              </w:rPr>
              <w:t xml:space="preserve">响应招标文件要求</w:t>
            </w:r>
            <w:r/>
          </w:p>
        </w:tc>
      </w:tr>
      <w:tr>
        <w:trPr>
          <w:trHeight w:val="594"/>
        </w:trPr>
        <w:tc>
          <w:tcPr>
            <w:tcW w:w="3669" w:type="dxa"/>
            <w:vAlign w:val="bottom"/>
            <w:textDirection w:val="lrTb"/>
            <w:noWrap w:val="false"/>
          </w:tcPr>
          <w:p>
            <w:pPr>
              <w:jc w:val="center"/>
              <w:spacing w:after="40" w:line="420" w:lineRule="auto"/>
              <w:widowControl/>
              <w:rPr>
                <w:rFonts w:hAnsi="宋体" w:cs="宋体"/>
                <w:bCs/>
              </w:rPr>
            </w:pPr>
            <w:r>
              <w:rPr>
                <w:rFonts w:hint="eastAsia" w:hAnsi="宋体" w:cs="宋体"/>
                <w:bCs/>
              </w:rPr>
              <w:t xml:space="preserve">交货地点</w:t>
            </w:r>
            <w:r/>
          </w:p>
        </w:tc>
        <w:tc>
          <w:tcPr>
            <w:tcW w:w="5716" w:type="dxa"/>
            <w:vAlign w:val="bottom"/>
            <w:textDirection w:val="lrTb"/>
            <w:noWrap w:val="false"/>
          </w:tcPr>
          <w:p>
            <w:pPr>
              <w:jc w:val="center"/>
              <w:spacing w:after="40" w:line="420" w:lineRule="auto"/>
              <w:widowControl/>
              <w:rPr>
                <w:rFonts w:hAnsi="宋体" w:cs="宋体"/>
              </w:rPr>
            </w:pPr>
            <w:r>
              <w:rPr>
                <w:rFonts w:hint="eastAsia" w:hAnsi="宋体" w:cs="宋体"/>
              </w:rPr>
              <w:t xml:space="preserve">响应招标文件要求</w:t>
            </w:r>
            <w:r/>
          </w:p>
        </w:tc>
      </w:tr>
      <w:tr>
        <w:trPr>
          <w:trHeight w:val="594"/>
        </w:trPr>
        <w:tc>
          <w:tcPr>
            <w:tcW w:w="3669" w:type="dxa"/>
            <w:vAlign w:val="bottom"/>
            <w:textDirection w:val="lrTb"/>
            <w:noWrap w:val="false"/>
          </w:tcPr>
          <w:p>
            <w:pPr>
              <w:jc w:val="center"/>
              <w:spacing w:after="40" w:line="420" w:lineRule="auto"/>
              <w:widowControl/>
              <w:rPr>
                <w:rFonts w:hAnsi="宋体" w:cs="宋体"/>
                <w:b/>
                <w:bCs/>
              </w:rPr>
            </w:pPr>
            <w:r>
              <w:rPr>
                <w:rFonts w:hint="eastAsia" w:hAnsi="宋体" w:cs="宋体"/>
                <w:bCs/>
              </w:rPr>
              <w:t xml:space="preserve">服务承接商是否属于小微企业</w:t>
            </w:r>
            <w:r/>
          </w:p>
        </w:tc>
        <w:tc>
          <w:tcPr>
            <w:tcW w:w="5716" w:type="dxa"/>
            <w:vAlign w:val="bottom"/>
            <w:textDirection w:val="lrTb"/>
            <w:noWrap w:val="false"/>
          </w:tcPr>
          <w:p>
            <w:pPr>
              <w:jc w:val="center"/>
              <w:spacing w:after="40" w:line="420" w:lineRule="auto"/>
              <w:widowControl/>
              <w:rPr>
                <w:rFonts w:hAnsi="宋体" w:cs="宋体"/>
                <w:b/>
                <w:bCs/>
              </w:rPr>
            </w:pPr>
            <w:r>
              <w:rPr>
                <w:rFonts w:hint="eastAsia" w:ascii="宋体" w:hAnsi="宋体"/>
                <w:szCs w:val="21"/>
              </w:rPr>
              <w:t xml:space="preserve">□</w:t>
            </w:r>
            <w:r>
              <w:rPr>
                <w:rFonts w:hint="eastAsia" w:hAnsi="宋体" w:cs="宋体"/>
                <w:bCs/>
              </w:rPr>
              <w:t xml:space="preserve">是</w:t>
            </w:r>
            <w:r>
              <w:rPr>
                <w:rFonts w:hint="eastAsia" w:hAnsi="宋体" w:cs="宋体"/>
                <w:bCs/>
              </w:rPr>
              <w:t xml:space="preserve">       </w:t>
            </w:r>
            <w:r>
              <w:rPr>
                <w:rFonts w:hint="eastAsia" w:ascii="宋体" w:hAnsi="宋体"/>
                <w:szCs w:val="21"/>
              </w:rPr>
              <w:t xml:space="preserve">□</w:t>
            </w:r>
            <w:r>
              <w:rPr>
                <w:rFonts w:hint="eastAsia" w:hAnsi="宋体" w:cs="宋体"/>
                <w:bCs/>
              </w:rPr>
              <w:t xml:space="preserve">否</w:t>
            </w:r>
            <w:r/>
          </w:p>
        </w:tc>
      </w:tr>
    </w:tbl>
    <w:p>
      <w:pPr>
        <w:ind w:firstLine="641"/>
        <w:spacing w:after="40"/>
        <w:tabs>
          <w:tab w:val="left" w:pos="6045" w:leader="none"/>
        </w:tabs>
        <w:rPr>
          <w:rFonts w:hAnsi="宋体" w:cs="宋体"/>
          <w:b/>
          <w:bCs/>
        </w:rPr>
      </w:pPr>
      <w:r>
        <w:rPr>
          <w:rFonts w:hAnsi="宋体" w:cs="宋体"/>
          <w:b/>
          <w:bCs/>
        </w:rPr>
      </w:r>
      <w:r/>
    </w:p>
    <w:p>
      <w:pPr>
        <w:spacing w:after="40"/>
        <w:rPr>
          <w:rFonts w:hAnsi="宋体" w:cs="宋体"/>
          <w:b/>
          <w:bCs/>
        </w:rPr>
      </w:pPr>
      <w:r>
        <w:rPr>
          <w:rFonts w:hAnsi="宋体" w:cs="宋体"/>
          <w:b/>
          <w:bCs/>
        </w:rPr>
      </w:r>
      <w:r/>
    </w:p>
    <w:p>
      <w:pPr>
        <w:ind w:right="420" w:firstLine="4533"/>
        <w:spacing w:after="40" w:line="360" w:lineRule="auto"/>
        <w:rPr>
          <w:b/>
        </w:rPr>
      </w:pPr>
      <w:r>
        <w:rPr>
          <w:b/>
        </w:rPr>
      </w:r>
      <w:r/>
    </w:p>
    <w:p>
      <w:pPr>
        <w:ind w:right="420" w:firstLine="4533"/>
        <w:spacing w:after="40" w:line="360" w:lineRule="auto"/>
        <w:rPr>
          <w:b/>
        </w:rPr>
      </w:pPr>
      <w:r>
        <w:rPr>
          <w:b/>
        </w:rPr>
      </w:r>
      <w:r/>
    </w:p>
    <w:p>
      <w:pPr>
        <w:ind w:right="420" w:firstLine="4515"/>
        <w:spacing w:after="40" w:line="360" w:lineRule="auto"/>
        <w:rPr>
          <w:u w:val="single"/>
        </w:rPr>
      </w:pPr>
      <w:r>
        <w:rPr>
          <w:rFonts w:hint="eastAsia"/>
        </w:rPr>
        <w:t xml:space="preserve">投标人</w:t>
      </w:r>
      <w:r>
        <w:t xml:space="preserve">名称（公章）：</w:t>
      </w:r>
      <w:r>
        <w:rPr>
          <w:u w:val="single"/>
        </w:rPr>
        <w:t xml:space="preserve">                 </w:t>
      </w:r>
      <w:r/>
    </w:p>
    <w:p>
      <w:pPr>
        <w:ind w:right="420" w:firstLine="4515"/>
        <w:spacing w:after="40" w:line="360" w:lineRule="auto"/>
        <w:rPr>
          <w:szCs w:val="21"/>
        </w:rPr>
      </w:pPr>
      <w:r>
        <w:rPr>
          <w:szCs w:val="21"/>
        </w:rPr>
        <w:t xml:space="preserve">法定代表人</w:t>
      </w:r>
      <w:r/>
    </w:p>
    <w:p>
      <w:pPr>
        <w:ind w:right="420" w:firstLine="4515"/>
        <w:spacing w:after="40" w:line="360" w:lineRule="auto"/>
        <w:rPr>
          <w:szCs w:val="21"/>
          <w:u w:val="single"/>
        </w:rPr>
      </w:pPr>
      <w:r>
        <w:rPr>
          <w:szCs w:val="21"/>
        </w:rPr>
        <w:t xml:space="preserve">或其授权代表（签字或盖章）：</w:t>
      </w:r>
      <w:r>
        <w:rPr>
          <w:szCs w:val="21"/>
          <w:u w:val="single"/>
        </w:rPr>
        <w:t xml:space="preserve">  </w:t>
      </w:r>
      <w:r>
        <w:rPr>
          <w:szCs w:val="21"/>
          <w:u w:val="single"/>
        </w:rPr>
        <w:tab/>
        <w:t xml:space="preserve">   </w:t>
      </w:r>
      <w:r>
        <w:rPr>
          <w:szCs w:val="21"/>
          <w:u w:val="single"/>
        </w:rPr>
        <w:tab/>
      </w:r>
      <w:r/>
    </w:p>
    <w:p>
      <w:pPr>
        <w:ind w:right="420"/>
        <w:jc w:val="center"/>
        <w:spacing w:after="40" w:line="360" w:lineRule="auto"/>
        <w:rPr>
          <w:rFonts w:eastAsia="黑体"/>
          <w:b/>
          <w:sz w:val="32"/>
          <w:szCs w:val="32"/>
        </w:rPr>
      </w:pPr>
      <w:r>
        <w:rPr>
          <w:rFonts w:hint="eastAsia"/>
          <w:bCs/>
        </w:rPr>
        <w:t xml:space="preserve">                              </w:t>
      </w:r>
      <w:r>
        <w:rPr>
          <w:bCs/>
        </w:rPr>
        <w:t xml:space="preserve">日期：</w:t>
      </w:r>
      <w:r>
        <w:rPr>
          <w:bCs/>
        </w:rPr>
        <w:t xml:space="preserve">______</w:t>
      </w:r>
      <w:r>
        <w:rPr>
          <w:bCs/>
        </w:rPr>
        <w:t xml:space="preserve">年</w:t>
      </w:r>
      <w:r>
        <w:rPr>
          <w:bCs/>
          <w:u w:val="single"/>
        </w:rPr>
        <w:t xml:space="preserve">    </w:t>
      </w:r>
      <w:r>
        <w:rPr>
          <w:bCs/>
        </w:rPr>
        <w:t xml:space="preserve">月</w:t>
      </w:r>
      <w:r>
        <w:rPr>
          <w:bCs/>
          <w:u w:val="single"/>
        </w:rPr>
        <w:t xml:space="preserve">    </w:t>
      </w:r>
      <w:r>
        <w:rPr>
          <w:bCs/>
        </w:rPr>
        <w:t xml:space="preserve">日</w:t>
      </w:r>
      <w:r/>
    </w:p>
    <w:p>
      <w:pPr>
        <w:pStyle w:val="767"/>
        <w:spacing w:after="40"/>
        <w:rPr>
          <w:rStyle w:val="1000"/>
        </w:rPr>
      </w:pPr>
      <w:r/>
      <w:bookmarkStart w:id="272" w:name="_Toc104560896"/>
      <w:r/>
      <w:r/>
    </w:p>
    <w:p>
      <w:pPr>
        <w:spacing w:after="40"/>
      </w:pPr>
      <w:r/>
      <w:r/>
    </w:p>
    <w:p>
      <w:pPr>
        <w:pStyle w:val="764"/>
        <w:ind w:left="0"/>
        <w:spacing w:after="40"/>
      </w:pPr>
      <w:r/>
      <w:r/>
    </w:p>
    <w:p>
      <w:pPr>
        <w:spacing w:after="40"/>
      </w:pPr>
      <w:r/>
      <w:r/>
    </w:p>
    <w:p>
      <w:pPr>
        <w:jc w:val="center"/>
        <w:spacing w:after="40"/>
        <w:widowControl/>
        <w:rPr>
          <w:rFonts w:ascii="Microsoft New Tai Lue" w:hAnsi="Microsoft New Tai Lue" w:cs="Microsoft New Tai Lue"/>
          <w:b/>
          <w:sz w:val="24"/>
        </w:rPr>
      </w:pPr>
      <w:r>
        <w:rPr>
          <w:rFonts w:ascii="Microsoft New Tai Lue" w:hAnsi="Microsoft New Tai Lue" w:cs="Microsoft New Tai Lue"/>
          <w:bCs/>
          <w:sz w:val="24"/>
        </w:rPr>
        <w:br w:type="page" w:clear="all"/>
      </w:r>
      <w:bookmarkStart w:id="273" w:name="_Toc107246280"/>
      <w:r>
        <w:rPr>
          <w:rFonts w:ascii="Microsoft New Tai Lue" w:hAnsi="Microsoft New Tai Lue" w:cs="Microsoft New Tai Lue"/>
          <w:b/>
          <w:sz w:val="24"/>
        </w:rPr>
        <w:t xml:space="preserve">（</w:t>
      </w:r>
      <w:r>
        <w:rPr>
          <w:rFonts w:ascii="Microsoft New Tai Lue" w:hAnsi="Microsoft New Tai Lue" w:cs="Microsoft New Tai Lue"/>
          <w:b/>
          <w:sz w:val="24"/>
        </w:rPr>
        <w:t xml:space="preserve">5</w:t>
      </w:r>
      <w:r>
        <w:rPr>
          <w:rFonts w:ascii="Microsoft New Tai Lue" w:hAnsi="Microsoft New Tai Lue" w:cs="Microsoft New Tai Lue"/>
          <w:b/>
          <w:sz w:val="24"/>
        </w:rPr>
        <w:t xml:space="preserve">）分项报价表</w:t>
      </w:r>
      <w:bookmarkEnd w:id="271"/>
      <w:r/>
      <w:bookmarkEnd w:id="272"/>
      <w:r/>
      <w:bookmarkEnd w:id="273"/>
      <w:r/>
      <w:r/>
    </w:p>
    <w:p>
      <w:pPr>
        <w:ind w:left="-120" w:firstLine="210"/>
        <w:spacing w:after="4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项目名称：</w:t>
      </w:r>
      <w:r/>
    </w:p>
    <w:p>
      <w:pPr>
        <w:ind w:left="-120" w:firstLine="210"/>
        <w:spacing w:after="4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项目编号：</w:t>
      </w:r>
      <w:r>
        <w:rPr>
          <w:rFonts w:hint="eastAsia" w:ascii="Microsoft New Tai Lue" w:hAnsi="Microsoft New Tai Lue" w:cs="Microsoft New Tai Lue"/>
          <w:szCs w:val="21"/>
        </w:rPr>
        <w:t xml:space="preserve">JSZC-320100-ZXTD-G2025-0008</w:t>
      </w:r>
      <w:r/>
    </w:p>
    <w:p>
      <w:pPr>
        <w:spacing w:after="40"/>
        <w:tabs>
          <w:tab w:val="left" w:pos="6045" w:leader="none"/>
        </w:tabs>
        <w:rPr>
          <w:rFonts w:ascii="Microsoft New Tai Lue" w:hAnsi="Microsoft New Tai Lue" w:cs="Microsoft New Tai Lue"/>
          <w:b/>
          <w:bCs/>
          <w:sz w:val="22"/>
          <w:szCs w:val="22"/>
        </w:rPr>
      </w:pPr>
      <w:r>
        <w:rPr>
          <w:rFonts w:ascii="Microsoft New Tai Lue" w:hAnsi="Microsoft New Tai Lue" w:cs="Microsoft New Tai Lue"/>
          <w:b/>
          <w:bCs/>
          <w:sz w:val="22"/>
          <w:szCs w:val="22"/>
        </w:rPr>
      </w:r>
      <w:r/>
    </w:p>
    <w:tbl>
      <w:tblPr>
        <w:tblW w:w="792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96" w:type="dxa"/>
          <w:top w:w="56" w:type="dxa"/>
          <w:right w:w="96" w:type="dxa"/>
          <w:bottom w:w="56" w:type="dxa"/>
        </w:tblCellMar>
        <w:tblLook w:val="04A0" w:firstRow="1" w:lastRow="0" w:firstColumn="1" w:lastColumn="0" w:noHBand="0" w:noVBand="1"/>
      </w:tblPr>
      <w:tblGrid>
        <w:gridCol w:w="587"/>
        <w:gridCol w:w="2131"/>
        <w:gridCol w:w="1097"/>
        <w:gridCol w:w="663"/>
        <w:gridCol w:w="1239"/>
        <w:gridCol w:w="1380"/>
        <w:gridCol w:w="826"/>
      </w:tblGrid>
      <w:tr>
        <w:trPr>
          <w:jc w:val="center"/>
          <w:trHeight w:val="478"/>
          <w:tblHeader/>
        </w:trPr>
        <w:tc>
          <w:tcPr>
            <w:tcW w:w="587" w:type="dxa"/>
            <w:vAlign w:val="center"/>
            <w:textDirection w:val="lrTb"/>
            <w:noWrap w:val="false"/>
          </w:tcPr>
          <w:p>
            <w:pPr>
              <w:jc w:val="center"/>
              <w:spacing w:after="0" w:line="240" w:lineRule="auto"/>
              <w:rPr>
                <w:rFonts w:ascii="宋体" w:hAnsi="宋体" w:cs="宋体"/>
                <w:b/>
                <w:bCs/>
                <w:sz w:val="24"/>
              </w:rPr>
            </w:pPr>
            <w:r>
              <w:rPr>
                <w:rFonts w:hint="eastAsia" w:ascii="宋体" w:hAnsi="宋体" w:cs="宋体"/>
                <w:b/>
                <w:bCs/>
                <w:sz w:val="24"/>
              </w:rPr>
              <w:t xml:space="preserve">序号</w:t>
            </w:r>
            <w:r/>
          </w:p>
        </w:tc>
        <w:tc>
          <w:tcPr>
            <w:tcW w:w="2131" w:type="dxa"/>
            <w:vAlign w:val="center"/>
            <w:textDirection w:val="lrTb"/>
            <w:noWrap w:val="false"/>
          </w:tcPr>
          <w:p>
            <w:pPr>
              <w:jc w:val="center"/>
              <w:spacing w:after="0" w:line="240" w:lineRule="auto"/>
              <w:rPr>
                <w:rFonts w:ascii="宋体" w:hAnsi="宋体" w:cs="宋体"/>
                <w:b/>
                <w:bCs/>
                <w:sz w:val="24"/>
              </w:rPr>
            </w:pPr>
            <w:r>
              <w:rPr>
                <w:rFonts w:hint="eastAsia" w:ascii="宋体" w:hAnsi="宋体" w:cs="宋体"/>
                <w:b/>
                <w:bCs/>
                <w:sz w:val="24"/>
              </w:rPr>
              <w:t xml:space="preserve">名称</w:t>
            </w:r>
            <w:r/>
          </w:p>
        </w:tc>
        <w:tc>
          <w:tcPr>
            <w:tcW w:w="1097" w:type="dxa"/>
            <w:vAlign w:val="center"/>
            <w:textDirection w:val="lrTb"/>
            <w:noWrap w:val="false"/>
          </w:tcPr>
          <w:p>
            <w:pPr>
              <w:jc w:val="center"/>
              <w:spacing w:after="0" w:line="240" w:lineRule="auto"/>
              <w:rPr>
                <w:rFonts w:ascii="宋体" w:hAnsi="宋体" w:cs="宋体"/>
                <w:b/>
                <w:bCs/>
                <w:sz w:val="24"/>
              </w:rPr>
            </w:pPr>
            <w:r>
              <w:rPr>
                <w:rFonts w:hint="eastAsia" w:ascii="宋体" w:hAnsi="宋体" w:cs="宋体"/>
                <w:b/>
                <w:bCs/>
                <w:sz w:val="24"/>
              </w:rPr>
              <w:t xml:space="preserve">数量</w:t>
            </w:r>
            <w:r/>
          </w:p>
        </w:tc>
        <w:tc>
          <w:tcPr>
            <w:tcW w:w="663" w:type="dxa"/>
            <w:vAlign w:val="center"/>
            <w:textDirection w:val="lrTb"/>
            <w:noWrap w:val="false"/>
          </w:tcPr>
          <w:p>
            <w:pPr>
              <w:jc w:val="center"/>
              <w:spacing w:after="0" w:line="240" w:lineRule="auto"/>
              <w:rPr>
                <w:rFonts w:ascii="宋体" w:hAnsi="宋体" w:cs="宋体"/>
                <w:b/>
                <w:bCs/>
                <w:sz w:val="24"/>
              </w:rPr>
            </w:pPr>
            <w:r>
              <w:rPr>
                <w:rFonts w:hint="eastAsia" w:ascii="宋体" w:hAnsi="宋体" w:cs="宋体"/>
                <w:b/>
                <w:bCs/>
                <w:sz w:val="24"/>
              </w:rPr>
              <w:t xml:space="preserve">单位</w:t>
            </w:r>
            <w:r/>
          </w:p>
        </w:tc>
        <w:tc>
          <w:tcPr>
            <w:tcW w:w="1239" w:type="dxa"/>
            <w:vAlign w:val="center"/>
            <w:textDirection w:val="lrTb"/>
            <w:noWrap w:val="false"/>
          </w:tcPr>
          <w:p>
            <w:pPr>
              <w:jc w:val="center"/>
              <w:spacing w:after="0" w:line="240" w:lineRule="auto"/>
              <w:rPr>
                <w:rFonts w:ascii="宋体" w:hAnsi="宋体" w:cs="宋体"/>
                <w:b/>
                <w:bCs/>
                <w:sz w:val="24"/>
              </w:rPr>
            </w:pPr>
            <w:r>
              <w:rPr>
                <w:rFonts w:hint="eastAsia" w:ascii="宋体" w:hAnsi="宋体" w:cs="宋体"/>
                <w:b/>
                <w:bCs/>
                <w:sz w:val="24"/>
              </w:rPr>
              <w:t xml:space="preserve">单价上限(元)</w:t>
            </w:r>
            <w:r/>
          </w:p>
        </w:tc>
        <w:tc>
          <w:tcPr>
            <w:tcW w:w="1380" w:type="dxa"/>
            <w:vAlign w:val="center"/>
            <w:textDirection w:val="lrTb"/>
            <w:noWrap w:val="false"/>
          </w:tcPr>
          <w:p>
            <w:pPr>
              <w:jc w:val="center"/>
              <w:spacing w:after="0" w:line="240" w:lineRule="auto"/>
              <w:rPr>
                <w:rFonts w:ascii="宋体" w:hAnsi="宋体" w:cs="宋体"/>
                <w:b/>
                <w:bCs/>
                <w:sz w:val="24"/>
              </w:rPr>
            </w:pPr>
            <w:r>
              <w:rPr>
                <w:rFonts w:hint="eastAsia" w:ascii="宋体" w:hAnsi="宋体" w:cs="宋体"/>
                <w:b/>
                <w:bCs/>
                <w:sz w:val="24"/>
              </w:rPr>
              <w:t xml:space="preserve">投标报价单价(元)</w:t>
            </w:r>
            <w:r/>
          </w:p>
        </w:tc>
        <w:tc>
          <w:tcPr>
            <w:tcW w:w="826" w:type="dxa"/>
            <w:textDirection w:val="lrTb"/>
            <w:noWrap w:val="false"/>
          </w:tcPr>
          <w:p>
            <w:pPr>
              <w:jc w:val="center"/>
              <w:spacing w:after="0" w:line="240" w:lineRule="auto"/>
              <w:rPr>
                <w:rFonts w:ascii="宋体" w:hAnsi="宋体" w:cs="宋体"/>
                <w:b/>
                <w:bCs/>
                <w:sz w:val="24"/>
              </w:rPr>
            </w:pPr>
            <w:r>
              <w:rPr>
                <w:rFonts w:hint="eastAsia" w:ascii="宋体" w:hAnsi="宋体" w:cs="宋体"/>
                <w:b/>
                <w:bCs/>
                <w:sz w:val="24"/>
              </w:rPr>
              <w:t xml:space="preserve">小计(元)</w:t>
            </w:r>
            <w:r/>
          </w:p>
        </w:tc>
      </w:tr>
      <w:tr>
        <w:trPr>
          <w:jc w:val="center"/>
          <w:trHeight w:val="478"/>
        </w:trPr>
        <w:tc>
          <w:tcPr>
            <w:tcW w:w="58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w:t>
            </w:r>
            <w:r/>
          </w:p>
        </w:tc>
        <w:tc>
          <w:tcPr>
            <w:tcW w:w="213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原厂维保</w:t>
            </w:r>
            <w:r/>
          </w:p>
        </w:tc>
        <w:tc>
          <w:tcPr>
            <w:tcW w:w="109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w:t>
            </w:r>
            <w:r/>
          </w:p>
        </w:tc>
        <w:tc>
          <w:tcPr>
            <w:tcW w:w="663"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项</w:t>
            </w:r>
            <w:r/>
          </w:p>
        </w:tc>
        <w:tc>
          <w:tcPr>
            <w:tcW w:w="1239"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585226</w:t>
            </w:r>
            <w:r/>
          </w:p>
        </w:tc>
        <w:tc>
          <w:tcPr>
            <w:tcW w:w="1380" w:type="dxa"/>
            <w:vAlign w:val="center"/>
            <w:textDirection w:val="lrTb"/>
            <w:noWrap w:val="false"/>
          </w:tcPr>
          <w:p>
            <w:pPr>
              <w:jc w:val="center"/>
              <w:spacing w:after="0" w:line="240" w:lineRule="auto"/>
              <w:rPr>
                <w:rFonts w:ascii="宋体" w:hAnsi="宋体" w:cs="宋体"/>
                <w:bCs/>
                <w:sz w:val="24"/>
              </w:rPr>
            </w:pPr>
            <w:r>
              <w:rPr>
                <w:rFonts w:ascii="宋体" w:hAnsi="宋体" w:cs="宋体"/>
                <w:bCs/>
                <w:sz w:val="24"/>
              </w:rPr>
            </w:r>
            <w:r/>
          </w:p>
        </w:tc>
        <w:tc>
          <w:tcPr>
            <w:tcW w:w="826" w:type="dxa"/>
            <w:textDirection w:val="lrTb"/>
            <w:noWrap w:val="false"/>
          </w:tcPr>
          <w:p>
            <w:pPr>
              <w:jc w:val="center"/>
              <w:spacing w:after="0" w:line="240" w:lineRule="auto"/>
              <w:rPr>
                <w:rFonts w:ascii="宋体" w:hAnsi="宋体" w:cs="宋体"/>
                <w:bCs/>
                <w:sz w:val="24"/>
              </w:rPr>
            </w:pPr>
            <w:r>
              <w:rPr>
                <w:rFonts w:ascii="宋体" w:hAnsi="宋体" w:cs="宋体"/>
                <w:bCs/>
                <w:sz w:val="24"/>
              </w:rPr>
            </w:r>
            <w:r/>
          </w:p>
        </w:tc>
      </w:tr>
      <w:tr>
        <w:trPr>
          <w:jc w:val="center"/>
          <w:trHeight w:val="478"/>
        </w:trPr>
        <w:tc>
          <w:tcPr>
            <w:tcW w:w="58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2</w:t>
            </w:r>
            <w:r/>
          </w:p>
        </w:tc>
        <w:tc>
          <w:tcPr>
            <w:tcW w:w="213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服务器、存储阵列等硬件设备巡检</w:t>
            </w:r>
            <w:r/>
          </w:p>
        </w:tc>
        <w:tc>
          <w:tcPr>
            <w:tcW w:w="109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730</w:t>
            </w:r>
            <w:r/>
          </w:p>
        </w:tc>
        <w:tc>
          <w:tcPr>
            <w:tcW w:w="663"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人天</w:t>
            </w:r>
            <w:r/>
          </w:p>
        </w:tc>
        <w:tc>
          <w:tcPr>
            <w:tcW w:w="1239"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633.88</w:t>
            </w:r>
            <w:r/>
          </w:p>
        </w:tc>
        <w:tc>
          <w:tcPr>
            <w:tcW w:w="1380" w:type="dxa"/>
            <w:vAlign w:val="center"/>
            <w:textDirection w:val="lrTb"/>
            <w:noWrap w:val="false"/>
          </w:tcPr>
          <w:p>
            <w:pPr>
              <w:jc w:val="center"/>
              <w:spacing w:after="0" w:line="240" w:lineRule="auto"/>
              <w:rPr>
                <w:rFonts w:ascii="宋体" w:hAnsi="宋体" w:cs="宋体"/>
                <w:bCs/>
                <w:sz w:val="24"/>
              </w:rPr>
            </w:pPr>
            <w:r>
              <w:rPr>
                <w:rFonts w:ascii="宋体" w:hAnsi="宋体" w:cs="宋体"/>
                <w:bCs/>
                <w:sz w:val="24"/>
              </w:rPr>
            </w:r>
            <w:r/>
          </w:p>
        </w:tc>
        <w:tc>
          <w:tcPr>
            <w:tcW w:w="826" w:type="dxa"/>
            <w:textDirection w:val="lrTb"/>
            <w:noWrap w:val="false"/>
          </w:tcPr>
          <w:p>
            <w:pPr>
              <w:jc w:val="center"/>
              <w:spacing w:after="0" w:line="240" w:lineRule="auto"/>
              <w:rPr>
                <w:rFonts w:ascii="宋体" w:hAnsi="宋体" w:cs="宋体"/>
                <w:bCs/>
                <w:sz w:val="24"/>
              </w:rPr>
            </w:pPr>
            <w:r>
              <w:rPr>
                <w:rFonts w:ascii="宋体" w:hAnsi="宋体" w:cs="宋体"/>
                <w:bCs/>
                <w:sz w:val="24"/>
              </w:rPr>
            </w:r>
            <w:r/>
          </w:p>
        </w:tc>
      </w:tr>
      <w:tr>
        <w:trPr>
          <w:jc w:val="center"/>
          <w:trHeight w:val="513"/>
        </w:trPr>
        <w:tc>
          <w:tcPr>
            <w:tcW w:w="58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3</w:t>
            </w:r>
            <w:r/>
          </w:p>
        </w:tc>
        <w:tc>
          <w:tcPr>
            <w:tcW w:w="213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机房内部网络及交换机巡检</w:t>
            </w:r>
            <w:r/>
          </w:p>
        </w:tc>
        <w:tc>
          <w:tcPr>
            <w:tcW w:w="109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231</w:t>
            </w:r>
            <w:r/>
          </w:p>
        </w:tc>
        <w:tc>
          <w:tcPr>
            <w:tcW w:w="663"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人天</w:t>
            </w:r>
            <w:r/>
          </w:p>
        </w:tc>
        <w:tc>
          <w:tcPr>
            <w:tcW w:w="1239"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780.16</w:t>
            </w:r>
            <w:r/>
          </w:p>
        </w:tc>
        <w:tc>
          <w:tcPr>
            <w:tcW w:w="1380" w:type="dxa"/>
            <w:vAlign w:val="center"/>
            <w:textDirection w:val="lrTb"/>
            <w:noWrap w:val="false"/>
          </w:tcPr>
          <w:p>
            <w:pPr>
              <w:jc w:val="center"/>
              <w:spacing w:after="0" w:line="240" w:lineRule="auto"/>
              <w:rPr>
                <w:rFonts w:ascii="宋体" w:hAnsi="宋体" w:cs="宋体"/>
                <w:bCs/>
                <w:sz w:val="24"/>
              </w:rPr>
            </w:pPr>
            <w:r>
              <w:rPr>
                <w:rFonts w:ascii="宋体" w:hAnsi="宋体" w:cs="宋体"/>
                <w:bCs/>
                <w:sz w:val="24"/>
              </w:rPr>
            </w:r>
            <w:r/>
          </w:p>
        </w:tc>
        <w:tc>
          <w:tcPr>
            <w:tcW w:w="826" w:type="dxa"/>
            <w:textDirection w:val="lrTb"/>
            <w:noWrap w:val="false"/>
          </w:tcPr>
          <w:p>
            <w:pPr>
              <w:jc w:val="center"/>
              <w:spacing w:after="0" w:line="240" w:lineRule="auto"/>
              <w:rPr>
                <w:rFonts w:ascii="宋体" w:hAnsi="宋体" w:cs="宋体"/>
                <w:bCs/>
                <w:sz w:val="24"/>
              </w:rPr>
            </w:pPr>
            <w:r>
              <w:rPr>
                <w:rFonts w:ascii="宋体" w:hAnsi="宋体" w:cs="宋体"/>
                <w:bCs/>
                <w:sz w:val="24"/>
              </w:rPr>
            </w:r>
            <w:r/>
          </w:p>
        </w:tc>
      </w:tr>
      <w:tr>
        <w:trPr>
          <w:jc w:val="center"/>
          <w:trHeight w:val="513"/>
        </w:trPr>
        <w:tc>
          <w:tcPr>
            <w:tcW w:w="58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4</w:t>
            </w:r>
            <w:r/>
          </w:p>
        </w:tc>
        <w:tc>
          <w:tcPr>
            <w:tcW w:w="213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硬件设备维护维修服务</w:t>
            </w:r>
            <w:r/>
          </w:p>
        </w:tc>
        <w:tc>
          <w:tcPr>
            <w:tcW w:w="109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512</w:t>
            </w:r>
            <w:r/>
          </w:p>
        </w:tc>
        <w:tc>
          <w:tcPr>
            <w:tcW w:w="663"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人天</w:t>
            </w:r>
            <w:r/>
          </w:p>
        </w:tc>
        <w:tc>
          <w:tcPr>
            <w:tcW w:w="1239"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1364.22</w:t>
            </w:r>
            <w:r/>
          </w:p>
        </w:tc>
        <w:tc>
          <w:tcPr>
            <w:tcW w:w="1380" w:type="dxa"/>
            <w:vAlign w:val="center"/>
            <w:textDirection w:val="lrTb"/>
            <w:noWrap w:val="false"/>
          </w:tcPr>
          <w:p>
            <w:pPr>
              <w:jc w:val="center"/>
              <w:spacing w:after="0" w:line="240" w:lineRule="auto"/>
              <w:rPr>
                <w:rFonts w:ascii="宋体" w:hAnsi="宋体" w:cs="宋体"/>
                <w:bCs/>
                <w:sz w:val="24"/>
              </w:rPr>
            </w:pPr>
            <w:r>
              <w:rPr>
                <w:rFonts w:ascii="宋体" w:hAnsi="宋体" w:cs="宋体"/>
                <w:bCs/>
                <w:sz w:val="24"/>
              </w:rPr>
            </w:r>
            <w:r/>
          </w:p>
        </w:tc>
        <w:tc>
          <w:tcPr>
            <w:tcW w:w="826" w:type="dxa"/>
            <w:textDirection w:val="lrTb"/>
            <w:noWrap w:val="false"/>
          </w:tcPr>
          <w:p>
            <w:pPr>
              <w:jc w:val="center"/>
              <w:spacing w:after="0" w:line="240" w:lineRule="auto"/>
              <w:rPr>
                <w:rFonts w:ascii="宋体" w:hAnsi="宋体" w:cs="宋体"/>
                <w:bCs/>
                <w:sz w:val="24"/>
              </w:rPr>
            </w:pPr>
            <w:r>
              <w:rPr>
                <w:rFonts w:ascii="宋体" w:hAnsi="宋体" w:cs="宋体"/>
                <w:bCs/>
                <w:sz w:val="24"/>
              </w:rPr>
            </w:r>
            <w:r/>
          </w:p>
        </w:tc>
      </w:tr>
      <w:tr>
        <w:trPr>
          <w:jc w:val="center"/>
          <w:trHeight w:val="513"/>
        </w:trPr>
        <w:tc>
          <w:tcPr>
            <w:tcW w:w="58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5</w:t>
            </w:r>
            <w:r/>
          </w:p>
        </w:tc>
        <w:tc>
          <w:tcPr>
            <w:tcW w:w="213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网络维护维修服务</w:t>
            </w:r>
            <w:r/>
          </w:p>
        </w:tc>
        <w:tc>
          <w:tcPr>
            <w:tcW w:w="109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180</w:t>
            </w:r>
            <w:r/>
          </w:p>
        </w:tc>
        <w:tc>
          <w:tcPr>
            <w:tcW w:w="663"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人天</w:t>
            </w:r>
            <w:r/>
          </w:p>
        </w:tc>
        <w:tc>
          <w:tcPr>
            <w:tcW w:w="1239"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780.16</w:t>
            </w:r>
            <w:r/>
          </w:p>
        </w:tc>
        <w:tc>
          <w:tcPr>
            <w:tcW w:w="1380" w:type="dxa"/>
            <w:vAlign w:val="center"/>
            <w:textDirection w:val="lrTb"/>
            <w:noWrap w:val="false"/>
          </w:tcPr>
          <w:p>
            <w:pPr>
              <w:jc w:val="center"/>
              <w:spacing w:after="0" w:line="240" w:lineRule="auto"/>
              <w:rPr>
                <w:rFonts w:ascii="宋体" w:hAnsi="宋体" w:cs="宋体"/>
                <w:bCs/>
                <w:sz w:val="24"/>
              </w:rPr>
            </w:pPr>
            <w:r>
              <w:rPr>
                <w:rFonts w:ascii="宋体" w:hAnsi="宋体" w:cs="宋体"/>
                <w:bCs/>
                <w:sz w:val="24"/>
              </w:rPr>
            </w:r>
            <w:r/>
          </w:p>
        </w:tc>
        <w:tc>
          <w:tcPr>
            <w:tcW w:w="826" w:type="dxa"/>
            <w:textDirection w:val="lrTb"/>
            <w:noWrap w:val="false"/>
          </w:tcPr>
          <w:p>
            <w:pPr>
              <w:jc w:val="center"/>
              <w:spacing w:after="0" w:line="240" w:lineRule="auto"/>
              <w:rPr>
                <w:rFonts w:ascii="宋体" w:hAnsi="宋体" w:cs="宋体"/>
                <w:bCs/>
                <w:sz w:val="24"/>
              </w:rPr>
            </w:pPr>
            <w:r>
              <w:rPr>
                <w:rFonts w:ascii="宋体" w:hAnsi="宋体" w:cs="宋体"/>
                <w:bCs/>
                <w:sz w:val="24"/>
              </w:rPr>
            </w:r>
            <w:r/>
          </w:p>
        </w:tc>
      </w:tr>
      <w:tr>
        <w:trPr>
          <w:jc w:val="center"/>
          <w:trHeight w:val="478"/>
        </w:trPr>
        <w:tc>
          <w:tcPr>
            <w:tcW w:w="58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6</w:t>
            </w:r>
            <w:r/>
          </w:p>
        </w:tc>
        <w:tc>
          <w:tcPr>
            <w:tcW w:w="213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硬件设备监测服务</w:t>
            </w:r>
            <w:r/>
          </w:p>
        </w:tc>
        <w:tc>
          <w:tcPr>
            <w:tcW w:w="109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545</w:t>
            </w:r>
            <w:r/>
          </w:p>
        </w:tc>
        <w:tc>
          <w:tcPr>
            <w:tcW w:w="663"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人天</w:t>
            </w:r>
            <w:r/>
          </w:p>
        </w:tc>
        <w:tc>
          <w:tcPr>
            <w:tcW w:w="1239"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633.88</w:t>
            </w:r>
            <w:r/>
          </w:p>
        </w:tc>
        <w:tc>
          <w:tcPr>
            <w:tcW w:w="1380" w:type="dxa"/>
            <w:vAlign w:val="center"/>
            <w:textDirection w:val="lrTb"/>
            <w:noWrap w:val="false"/>
          </w:tcPr>
          <w:p>
            <w:pPr>
              <w:jc w:val="center"/>
              <w:spacing w:after="0" w:line="240" w:lineRule="auto"/>
              <w:rPr>
                <w:rFonts w:ascii="宋体" w:hAnsi="宋体" w:cs="宋体"/>
                <w:bCs/>
                <w:sz w:val="24"/>
              </w:rPr>
            </w:pPr>
            <w:r>
              <w:rPr>
                <w:rFonts w:ascii="宋体" w:hAnsi="宋体" w:cs="宋体"/>
                <w:bCs/>
                <w:sz w:val="24"/>
              </w:rPr>
            </w:r>
            <w:r/>
          </w:p>
        </w:tc>
        <w:tc>
          <w:tcPr>
            <w:tcW w:w="826" w:type="dxa"/>
            <w:textDirection w:val="lrTb"/>
            <w:noWrap w:val="false"/>
          </w:tcPr>
          <w:p>
            <w:pPr>
              <w:jc w:val="center"/>
              <w:spacing w:after="0" w:line="240" w:lineRule="auto"/>
              <w:rPr>
                <w:rFonts w:ascii="宋体" w:hAnsi="宋体" w:cs="宋体"/>
                <w:bCs/>
                <w:sz w:val="24"/>
              </w:rPr>
            </w:pPr>
            <w:r>
              <w:rPr>
                <w:rFonts w:ascii="宋体" w:hAnsi="宋体" w:cs="宋体"/>
                <w:bCs/>
                <w:sz w:val="24"/>
              </w:rPr>
            </w:r>
            <w:r/>
          </w:p>
        </w:tc>
      </w:tr>
      <w:tr>
        <w:trPr>
          <w:jc w:val="center"/>
          <w:trHeight w:val="478"/>
        </w:trPr>
        <w:tc>
          <w:tcPr>
            <w:tcW w:w="58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7</w:t>
            </w:r>
            <w:r/>
          </w:p>
        </w:tc>
        <w:tc>
          <w:tcPr>
            <w:tcW w:w="213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设备及配件等更换</w:t>
            </w:r>
            <w:r/>
          </w:p>
        </w:tc>
        <w:tc>
          <w:tcPr>
            <w:tcW w:w="109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w:t>
            </w:r>
            <w:r/>
          </w:p>
        </w:tc>
        <w:tc>
          <w:tcPr>
            <w:tcW w:w="663"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项</w:t>
            </w:r>
            <w:r/>
          </w:p>
        </w:tc>
        <w:tc>
          <w:tcPr>
            <w:tcW w:w="1239"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1378000</w:t>
            </w:r>
            <w:r/>
          </w:p>
        </w:tc>
        <w:tc>
          <w:tcPr>
            <w:tcW w:w="1380" w:type="dxa"/>
            <w:vAlign w:val="center"/>
            <w:textDirection w:val="lrTb"/>
            <w:noWrap w:val="false"/>
          </w:tcPr>
          <w:p>
            <w:pPr>
              <w:jc w:val="center"/>
              <w:spacing w:after="0" w:line="240" w:lineRule="auto"/>
              <w:rPr>
                <w:rFonts w:ascii="宋体" w:hAnsi="宋体" w:cs="宋体"/>
                <w:bCs/>
                <w:sz w:val="24"/>
              </w:rPr>
            </w:pPr>
            <w:r>
              <w:rPr>
                <w:rFonts w:ascii="宋体" w:hAnsi="宋体" w:cs="宋体"/>
                <w:bCs/>
                <w:sz w:val="24"/>
              </w:rPr>
            </w:r>
            <w:r/>
          </w:p>
        </w:tc>
        <w:tc>
          <w:tcPr>
            <w:tcW w:w="826" w:type="dxa"/>
            <w:textDirection w:val="lrTb"/>
            <w:noWrap w:val="false"/>
          </w:tcPr>
          <w:p>
            <w:pPr>
              <w:jc w:val="center"/>
              <w:spacing w:after="0" w:line="240" w:lineRule="auto"/>
              <w:rPr>
                <w:rFonts w:ascii="宋体" w:hAnsi="宋体" w:cs="宋体"/>
                <w:bCs/>
                <w:sz w:val="24"/>
              </w:rPr>
            </w:pPr>
            <w:r>
              <w:rPr>
                <w:rFonts w:ascii="宋体" w:hAnsi="宋体" w:cs="宋体"/>
                <w:bCs/>
                <w:sz w:val="24"/>
              </w:rPr>
            </w:r>
            <w:r/>
          </w:p>
        </w:tc>
      </w:tr>
      <w:tr>
        <w:trPr>
          <w:jc w:val="center"/>
          <w:trHeight w:val="627"/>
        </w:trPr>
        <w:tc>
          <w:tcPr>
            <w:tcW w:w="58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8</w:t>
            </w:r>
            <w:r/>
          </w:p>
        </w:tc>
        <w:tc>
          <w:tcPr>
            <w:tcW w:w="213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警务云计算平台云基础平台（云平台）巡检</w:t>
            </w:r>
            <w:r/>
          </w:p>
        </w:tc>
        <w:tc>
          <w:tcPr>
            <w:tcW w:w="109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160.5</w:t>
            </w:r>
            <w:r/>
          </w:p>
        </w:tc>
        <w:tc>
          <w:tcPr>
            <w:tcW w:w="663"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人天</w:t>
            </w:r>
            <w:r/>
          </w:p>
        </w:tc>
        <w:tc>
          <w:tcPr>
            <w:tcW w:w="1239"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1378</w:t>
            </w:r>
            <w:r/>
          </w:p>
        </w:tc>
        <w:tc>
          <w:tcPr>
            <w:tcW w:w="1380" w:type="dxa"/>
            <w:vAlign w:val="center"/>
            <w:textDirection w:val="lrTb"/>
            <w:noWrap w:val="false"/>
          </w:tcPr>
          <w:p>
            <w:pPr>
              <w:jc w:val="center"/>
              <w:spacing w:after="0" w:line="240" w:lineRule="auto"/>
              <w:rPr>
                <w:rFonts w:ascii="宋体" w:hAnsi="宋体" w:cs="宋体"/>
                <w:bCs/>
                <w:sz w:val="24"/>
              </w:rPr>
            </w:pPr>
            <w:r>
              <w:rPr>
                <w:rFonts w:ascii="宋体" w:hAnsi="宋体" w:cs="宋体"/>
                <w:bCs/>
                <w:sz w:val="24"/>
              </w:rPr>
            </w:r>
            <w:r/>
          </w:p>
        </w:tc>
        <w:tc>
          <w:tcPr>
            <w:tcW w:w="826" w:type="dxa"/>
            <w:textDirection w:val="lrTb"/>
            <w:noWrap w:val="false"/>
          </w:tcPr>
          <w:p>
            <w:pPr>
              <w:jc w:val="center"/>
              <w:spacing w:after="0" w:line="240" w:lineRule="auto"/>
              <w:rPr>
                <w:rFonts w:ascii="宋体" w:hAnsi="宋体" w:cs="宋体"/>
                <w:bCs/>
                <w:sz w:val="24"/>
              </w:rPr>
            </w:pPr>
            <w:r>
              <w:rPr>
                <w:rFonts w:ascii="宋体" w:hAnsi="宋体" w:cs="宋体"/>
                <w:bCs/>
                <w:sz w:val="24"/>
              </w:rPr>
            </w:r>
            <w:r/>
          </w:p>
        </w:tc>
      </w:tr>
      <w:tr>
        <w:trPr>
          <w:jc w:val="center"/>
          <w:trHeight w:val="627"/>
        </w:trPr>
        <w:tc>
          <w:tcPr>
            <w:tcW w:w="58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9</w:t>
            </w:r>
            <w:r/>
          </w:p>
        </w:tc>
        <w:tc>
          <w:tcPr>
            <w:tcW w:w="213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警务云计算平台云基础平台（大数据平台）巡检</w:t>
            </w:r>
            <w:r/>
          </w:p>
        </w:tc>
        <w:tc>
          <w:tcPr>
            <w:tcW w:w="109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321</w:t>
            </w:r>
            <w:r/>
          </w:p>
        </w:tc>
        <w:tc>
          <w:tcPr>
            <w:tcW w:w="663"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人天</w:t>
            </w:r>
            <w:r/>
          </w:p>
        </w:tc>
        <w:tc>
          <w:tcPr>
            <w:tcW w:w="1239"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1378</w:t>
            </w:r>
            <w:r/>
          </w:p>
        </w:tc>
        <w:tc>
          <w:tcPr>
            <w:tcW w:w="1380" w:type="dxa"/>
            <w:vAlign w:val="center"/>
            <w:textDirection w:val="lrTb"/>
            <w:noWrap w:val="false"/>
          </w:tcPr>
          <w:p>
            <w:pPr>
              <w:jc w:val="center"/>
              <w:spacing w:after="0" w:line="240" w:lineRule="auto"/>
              <w:rPr>
                <w:rFonts w:ascii="宋体" w:hAnsi="宋体" w:cs="宋体"/>
                <w:bCs/>
                <w:sz w:val="24"/>
              </w:rPr>
            </w:pPr>
            <w:r>
              <w:rPr>
                <w:rFonts w:ascii="宋体" w:hAnsi="宋体" w:cs="宋体"/>
                <w:bCs/>
                <w:sz w:val="24"/>
              </w:rPr>
            </w:r>
            <w:r/>
          </w:p>
        </w:tc>
        <w:tc>
          <w:tcPr>
            <w:tcW w:w="826" w:type="dxa"/>
            <w:textDirection w:val="lrTb"/>
            <w:noWrap w:val="false"/>
          </w:tcPr>
          <w:p>
            <w:pPr>
              <w:jc w:val="center"/>
              <w:spacing w:after="0" w:line="240" w:lineRule="auto"/>
              <w:rPr>
                <w:rFonts w:ascii="宋体" w:hAnsi="宋体" w:cs="宋体"/>
                <w:bCs/>
                <w:sz w:val="24"/>
              </w:rPr>
            </w:pPr>
            <w:r>
              <w:rPr>
                <w:rFonts w:ascii="宋体" w:hAnsi="宋体" w:cs="宋体"/>
                <w:bCs/>
                <w:sz w:val="24"/>
              </w:rPr>
            </w:r>
            <w:r/>
          </w:p>
        </w:tc>
      </w:tr>
      <w:tr>
        <w:trPr>
          <w:jc w:val="center"/>
          <w:trHeight w:val="627"/>
        </w:trPr>
        <w:tc>
          <w:tcPr>
            <w:tcW w:w="58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10</w:t>
            </w:r>
            <w:r/>
          </w:p>
        </w:tc>
        <w:tc>
          <w:tcPr>
            <w:tcW w:w="213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警务云计算平台云基础平台（数据库）巡检</w:t>
            </w:r>
            <w:r/>
          </w:p>
        </w:tc>
        <w:tc>
          <w:tcPr>
            <w:tcW w:w="109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182.5</w:t>
            </w:r>
            <w:r/>
          </w:p>
        </w:tc>
        <w:tc>
          <w:tcPr>
            <w:tcW w:w="663"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人天</w:t>
            </w:r>
            <w:r/>
          </w:p>
        </w:tc>
        <w:tc>
          <w:tcPr>
            <w:tcW w:w="1239"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1378</w:t>
            </w:r>
            <w:r/>
          </w:p>
        </w:tc>
        <w:tc>
          <w:tcPr>
            <w:tcW w:w="1380" w:type="dxa"/>
            <w:vAlign w:val="center"/>
            <w:textDirection w:val="lrTb"/>
            <w:noWrap w:val="false"/>
          </w:tcPr>
          <w:p>
            <w:pPr>
              <w:jc w:val="center"/>
              <w:spacing w:after="0" w:line="240" w:lineRule="auto"/>
              <w:rPr>
                <w:rFonts w:ascii="宋体" w:hAnsi="宋体" w:cs="宋体"/>
                <w:bCs/>
                <w:sz w:val="24"/>
              </w:rPr>
            </w:pPr>
            <w:r>
              <w:rPr>
                <w:rFonts w:ascii="宋体" w:hAnsi="宋体" w:cs="宋体"/>
                <w:bCs/>
                <w:sz w:val="24"/>
              </w:rPr>
            </w:r>
            <w:r/>
          </w:p>
        </w:tc>
        <w:tc>
          <w:tcPr>
            <w:tcW w:w="826" w:type="dxa"/>
            <w:textDirection w:val="lrTb"/>
            <w:noWrap w:val="false"/>
          </w:tcPr>
          <w:p>
            <w:pPr>
              <w:jc w:val="center"/>
              <w:spacing w:after="0" w:line="240" w:lineRule="auto"/>
              <w:rPr>
                <w:rFonts w:ascii="宋体" w:hAnsi="宋体" w:cs="宋体"/>
                <w:bCs/>
                <w:sz w:val="24"/>
              </w:rPr>
            </w:pPr>
            <w:r>
              <w:rPr>
                <w:rFonts w:ascii="宋体" w:hAnsi="宋体" w:cs="宋体"/>
                <w:bCs/>
                <w:sz w:val="24"/>
              </w:rPr>
            </w:r>
            <w:r/>
          </w:p>
        </w:tc>
      </w:tr>
      <w:tr>
        <w:trPr>
          <w:jc w:val="center"/>
          <w:trHeight w:val="627"/>
        </w:trPr>
        <w:tc>
          <w:tcPr>
            <w:tcW w:w="58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11</w:t>
            </w:r>
            <w:r/>
          </w:p>
        </w:tc>
        <w:tc>
          <w:tcPr>
            <w:tcW w:w="213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云存储平台巡检</w:t>
            </w:r>
            <w:r/>
          </w:p>
        </w:tc>
        <w:tc>
          <w:tcPr>
            <w:tcW w:w="109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182.5</w:t>
            </w:r>
            <w:r/>
          </w:p>
        </w:tc>
        <w:tc>
          <w:tcPr>
            <w:tcW w:w="663"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人天</w:t>
            </w:r>
            <w:r/>
          </w:p>
        </w:tc>
        <w:tc>
          <w:tcPr>
            <w:tcW w:w="1239"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1072.72</w:t>
            </w:r>
            <w:r/>
          </w:p>
        </w:tc>
        <w:tc>
          <w:tcPr>
            <w:tcW w:w="1380" w:type="dxa"/>
            <w:vAlign w:val="center"/>
            <w:textDirection w:val="lrTb"/>
            <w:noWrap w:val="false"/>
          </w:tcPr>
          <w:p>
            <w:pPr>
              <w:jc w:val="center"/>
              <w:spacing w:after="0" w:line="240" w:lineRule="auto"/>
              <w:rPr>
                <w:rFonts w:ascii="宋体" w:hAnsi="宋体" w:cs="宋体"/>
                <w:bCs/>
                <w:sz w:val="24"/>
              </w:rPr>
            </w:pPr>
            <w:r>
              <w:rPr>
                <w:rFonts w:ascii="宋体" w:hAnsi="宋体" w:cs="宋体"/>
                <w:bCs/>
                <w:sz w:val="24"/>
              </w:rPr>
            </w:r>
            <w:r/>
          </w:p>
        </w:tc>
        <w:tc>
          <w:tcPr>
            <w:tcW w:w="826" w:type="dxa"/>
            <w:textDirection w:val="lrTb"/>
            <w:noWrap w:val="false"/>
          </w:tcPr>
          <w:p>
            <w:pPr>
              <w:jc w:val="center"/>
              <w:spacing w:after="0" w:line="240" w:lineRule="auto"/>
              <w:rPr>
                <w:rFonts w:ascii="宋体" w:hAnsi="宋体" w:cs="宋体"/>
                <w:bCs/>
                <w:sz w:val="24"/>
              </w:rPr>
            </w:pPr>
            <w:r>
              <w:rPr>
                <w:rFonts w:ascii="宋体" w:hAnsi="宋体" w:cs="宋体"/>
                <w:bCs/>
                <w:sz w:val="24"/>
              </w:rPr>
            </w:r>
            <w:r/>
          </w:p>
        </w:tc>
      </w:tr>
      <w:tr>
        <w:trPr>
          <w:jc w:val="center"/>
          <w:trHeight w:val="627"/>
        </w:trPr>
        <w:tc>
          <w:tcPr>
            <w:tcW w:w="58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12</w:t>
            </w:r>
            <w:r/>
          </w:p>
        </w:tc>
        <w:tc>
          <w:tcPr>
            <w:tcW w:w="213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警务云计算平台云基础平台（云平台）维护维修服务</w:t>
            </w:r>
            <w:r/>
          </w:p>
        </w:tc>
        <w:tc>
          <w:tcPr>
            <w:tcW w:w="109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227.5</w:t>
            </w:r>
            <w:r/>
          </w:p>
        </w:tc>
        <w:tc>
          <w:tcPr>
            <w:tcW w:w="663"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人天</w:t>
            </w:r>
            <w:r/>
          </w:p>
        </w:tc>
        <w:tc>
          <w:tcPr>
            <w:tcW w:w="1239"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1378</w:t>
            </w:r>
            <w:r/>
          </w:p>
        </w:tc>
        <w:tc>
          <w:tcPr>
            <w:tcW w:w="1380" w:type="dxa"/>
            <w:vAlign w:val="center"/>
            <w:textDirection w:val="lrTb"/>
            <w:noWrap w:val="false"/>
          </w:tcPr>
          <w:p>
            <w:pPr>
              <w:jc w:val="center"/>
              <w:spacing w:after="0" w:line="240" w:lineRule="auto"/>
              <w:rPr>
                <w:rFonts w:ascii="宋体" w:hAnsi="宋体" w:cs="宋体"/>
                <w:bCs/>
                <w:sz w:val="24"/>
              </w:rPr>
            </w:pPr>
            <w:r>
              <w:rPr>
                <w:rFonts w:ascii="宋体" w:hAnsi="宋体" w:cs="宋体"/>
                <w:bCs/>
                <w:sz w:val="24"/>
              </w:rPr>
            </w:r>
            <w:r/>
          </w:p>
        </w:tc>
        <w:tc>
          <w:tcPr>
            <w:tcW w:w="826" w:type="dxa"/>
            <w:textDirection w:val="lrTb"/>
            <w:noWrap w:val="false"/>
          </w:tcPr>
          <w:p>
            <w:pPr>
              <w:jc w:val="center"/>
              <w:spacing w:after="0" w:line="240" w:lineRule="auto"/>
              <w:rPr>
                <w:rFonts w:ascii="宋体" w:hAnsi="宋体" w:cs="宋体"/>
                <w:bCs/>
                <w:sz w:val="24"/>
              </w:rPr>
            </w:pPr>
            <w:r>
              <w:rPr>
                <w:rFonts w:ascii="宋体" w:hAnsi="宋体" w:cs="宋体"/>
                <w:bCs/>
                <w:sz w:val="24"/>
              </w:rPr>
            </w:r>
            <w:r/>
          </w:p>
        </w:tc>
      </w:tr>
      <w:tr>
        <w:trPr>
          <w:jc w:val="center"/>
          <w:trHeight w:val="776"/>
        </w:trPr>
        <w:tc>
          <w:tcPr>
            <w:tcW w:w="58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13</w:t>
            </w:r>
            <w:r/>
          </w:p>
        </w:tc>
        <w:tc>
          <w:tcPr>
            <w:tcW w:w="213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警务云计算平台云基础平台（大数据平台）维护维修服务</w:t>
            </w:r>
            <w:r/>
          </w:p>
        </w:tc>
        <w:tc>
          <w:tcPr>
            <w:tcW w:w="109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211.5</w:t>
            </w:r>
            <w:r/>
          </w:p>
        </w:tc>
        <w:tc>
          <w:tcPr>
            <w:tcW w:w="663"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人天</w:t>
            </w:r>
            <w:r/>
          </w:p>
        </w:tc>
        <w:tc>
          <w:tcPr>
            <w:tcW w:w="1239"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1378</w:t>
            </w:r>
            <w:r/>
          </w:p>
        </w:tc>
        <w:tc>
          <w:tcPr>
            <w:tcW w:w="1380" w:type="dxa"/>
            <w:vAlign w:val="center"/>
            <w:textDirection w:val="lrTb"/>
            <w:noWrap w:val="false"/>
          </w:tcPr>
          <w:p>
            <w:pPr>
              <w:jc w:val="center"/>
              <w:spacing w:after="0" w:line="240" w:lineRule="auto"/>
              <w:rPr>
                <w:rFonts w:ascii="宋体" w:hAnsi="宋体" w:cs="宋体"/>
                <w:bCs/>
                <w:sz w:val="24"/>
              </w:rPr>
            </w:pPr>
            <w:r>
              <w:rPr>
                <w:rFonts w:ascii="宋体" w:hAnsi="宋体" w:cs="宋体"/>
                <w:bCs/>
                <w:sz w:val="24"/>
              </w:rPr>
            </w:r>
            <w:r/>
          </w:p>
        </w:tc>
        <w:tc>
          <w:tcPr>
            <w:tcW w:w="826" w:type="dxa"/>
            <w:textDirection w:val="lrTb"/>
            <w:noWrap w:val="false"/>
          </w:tcPr>
          <w:p>
            <w:pPr>
              <w:jc w:val="center"/>
              <w:spacing w:after="0" w:line="240" w:lineRule="auto"/>
              <w:rPr>
                <w:rFonts w:ascii="宋体" w:hAnsi="宋体" w:cs="宋体"/>
                <w:bCs/>
                <w:sz w:val="24"/>
              </w:rPr>
            </w:pPr>
            <w:r>
              <w:rPr>
                <w:rFonts w:ascii="宋体" w:hAnsi="宋体" w:cs="宋体"/>
                <w:bCs/>
                <w:sz w:val="24"/>
              </w:rPr>
            </w:r>
            <w:r/>
          </w:p>
        </w:tc>
      </w:tr>
      <w:tr>
        <w:trPr>
          <w:jc w:val="center"/>
          <w:trHeight w:val="627"/>
        </w:trPr>
        <w:tc>
          <w:tcPr>
            <w:tcW w:w="58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14</w:t>
            </w:r>
            <w:r/>
          </w:p>
        </w:tc>
        <w:tc>
          <w:tcPr>
            <w:tcW w:w="213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警务云计算平台云基础平台（数据库）维护维修服务</w:t>
            </w:r>
            <w:r/>
          </w:p>
        </w:tc>
        <w:tc>
          <w:tcPr>
            <w:tcW w:w="109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192.5</w:t>
            </w:r>
            <w:r/>
          </w:p>
        </w:tc>
        <w:tc>
          <w:tcPr>
            <w:tcW w:w="663"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人天</w:t>
            </w:r>
            <w:r/>
          </w:p>
        </w:tc>
        <w:tc>
          <w:tcPr>
            <w:tcW w:w="1239"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1378</w:t>
            </w:r>
            <w:r/>
          </w:p>
        </w:tc>
        <w:tc>
          <w:tcPr>
            <w:tcW w:w="1380" w:type="dxa"/>
            <w:vAlign w:val="center"/>
            <w:textDirection w:val="lrTb"/>
            <w:noWrap w:val="false"/>
          </w:tcPr>
          <w:p>
            <w:pPr>
              <w:jc w:val="center"/>
              <w:spacing w:after="0" w:line="240" w:lineRule="auto"/>
              <w:rPr>
                <w:rFonts w:ascii="宋体" w:hAnsi="宋体" w:cs="宋体"/>
                <w:bCs/>
                <w:sz w:val="24"/>
              </w:rPr>
            </w:pPr>
            <w:r>
              <w:rPr>
                <w:rFonts w:ascii="宋体" w:hAnsi="宋体" w:cs="宋体"/>
                <w:bCs/>
                <w:sz w:val="24"/>
              </w:rPr>
            </w:r>
            <w:r/>
          </w:p>
        </w:tc>
        <w:tc>
          <w:tcPr>
            <w:tcW w:w="826" w:type="dxa"/>
            <w:textDirection w:val="lrTb"/>
            <w:noWrap w:val="false"/>
          </w:tcPr>
          <w:p>
            <w:pPr>
              <w:jc w:val="center"/>
              <w:spacing w:after="0" w:line="240" w:lineRule="auto"/>
              <w:rPr>
                <w:rFonts w:ascii="宋体" w:hAnsi="宋体" w:cs="宋体"/>
                <w:bCs/>
                <w:sz w:val="24"/>
              </w:rPr>
            </w:pPr>
            <w:r>
              <w:rPr>
                <w:rFonts w:ascii="宋体" w:hAnsi="宋体" w:cs="宋体"/>
                <w:bCs/>
                <w:sz w:val="24"/>
              </w:rPr>
            </w:r>
            <w:r/>
          </w:p>
        </w:tc>
      </w:tr>
      <w:tr>
        <w:trPr>
          <w:jc w:val="center"/>
          <w:trHeight w:val="486"/>
        </w:trPr>
        <w:tc>
          <w:tcPr>
            <w:tcW w:w="58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15</w:t>
            </w:r>
            <w:r/>
          </w:p>
        </w:tc>
        <w:tc>
          <w:tcPr>
            <w:tcW w:w="2131"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云存储平台维护维修服务</w:t>
            </w:r>
            <w:r/>
          </w:p>
        </w:tc>
        <w:tc>
          <w:tcPr>
            <w:tcW w:w="109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59</w:t>
            </w:r>
            <w:r/>
          </w:p>
        </w:tc>
        <w:tc>
          <w:tcPr>
            <w:tcW w:w="663"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人天</w:t>
            </w:r>
            <w:r/>
          </w:p>
        </w:tc>
        <w:tc>
          <w:tcPr>
            <w:tcW w:w="1239"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1072.72</w:t>
            </w:r>
            <w:r/>
          </w:p>
        </w:tc>
        <w:tc>
          <w:tcPr>
            <w:tcW w:w="1380" w:type="dxa"/>
            <w:vAlign w:val="center"/>
            <w:textDirection w:val="lrTb"/>
            <w:noWrap w:val="false"/>
          </w:tcPr>
          <w:p>
            <w:pPr>
              <w:jc w:val="center"/>
              <w:spacing w:after="0" w:line="240" w:lineRule="auto"/>
              <w:rPr>
                <w:rFonts w:ascii="宋体" w:hAnsi="宋体" w:cs="宋体"/>
                <w:bCs/>
                <w:sz w:val="24"/>
              </w:rPr>
            </w:pPr>
            <w:r>
              <w:rPr>
                <w:rFonts w:ascii="宋体" w:hAnsi="宋体" w:cs="宋体"/>
                <w:bCs/>
                <w:sz w:val="24"/>
              </w:rPr>
            </w:r>
            <w:r/>
          </w:p>
        </w:tc>
        <w:tc>
          <w:tcPr>
            <w:tcW w:w="826" w:type="dxa"/>
            <w:textDirection w:val="lrTb"/>
            <w:noWrap w:val="false"/>
          </w:tcPr>
          <w:p>
            <w:pPr>
              <w:jc w:val="center"/>
              <w:spacing w:after="0" w:line="240" w:lineRule="auto"/>
              <w:rPr>
                <w:rFonts w:ascii="宋体" w:hAnsi="宋体" w:cs="宋体"/>
                <w:bCs/>
                <w:sz w:val="24"/>
              </w:rPr>
            </w:pPr>
            <w:r>
              <w:rPr>
                <w:rFonts w:ascii="宋体" w:hAnsi="宋体" w:cs="宋体"/>
                <w:bCs/>
                <w:sz w:val="24"/>
              </w:rPr>
            </w:r>
            <w:r/>
          </w:p>
        </w:tc>
      </w:tr>
      <w:tr>
        <w:trPr>
          <w:jc w:val="center"/>
          <w:trHeight w:val="486"/>
        </w:trPr>
        <w:tc>
          <w:tcPr>
            <w:gridSpan w:val="6"/>
            <w:tcW w:w="7097" w:type="dxa"/>
            <w:vAlign w:val="center"/>
            <w:textDirection w:val="lrTb"/>
            <w:noWrap w:val="false"/>
          </w:tcPr>
          <w:p>
            <w:pPr>
              <w:jc w:val="center"/>
              <w:spacing w:after="0" w:line="240" w:lineRule="auto"/>
              <w:rPr>
                <w:rFonts w:ascii="宋体" w:hAnsi="宋体" w:cs="宋体"/>
                <w:bCs/>
                <w:sz w:val="24"/>
              </w:rPr>
            </w:pPr>
            <w:r>
              <w:rPr>
                <w:rFonts w:hint="eastAsia" w:ascii="宋体" w:hAnsi="宋体" w:cs="宋体"/>
                <w:bCs/>
                <w:sz w:val="24"/>
              </w:rPr>
              <w:t xml:space="preserve">合计(元)</w:t>
            </w:r>
            <w:r/>
          </w:p>
        </w:tc>
        <w:tc>
          <w:tcPr>
            <w:tcW w:w="826" w:type="dxa"/>
            <w:textDirection w:val="lrTb"/>
            <w:noWrap w:val="false"/>
          </w:tcPr>
          <w:p>
            <w:pPr>
              <w:jc w:val="center"/>
              <w:spacing w:after="0" w:line="240" w:lineRule="auto"/>
              <w:rPr>
                <w:rFonts w:ascii="宋体" w:hAnsi="宋体" w:cs="宋体"/>
                <w:bCs/>
                <w:sz w:val="24"/>
              </w:rPr>
            </w:pPr>
            <w:r>
              <w:rPr>
                <w:rFonts w:ascii="宋体" w:hAnsi="宋体" w:cs="宋体"/>
                <w:bCs/>
                <w:sz w:val="24"/>
              </w:rPr>
            </w:r>
            <w:r/>
          </w:p>
        </w:tc>
      </w:tr>
    </w:tbl>
    <w:p>
      <w:pPr>
        <w:spacing w:after="40"/>
        <w:tabs>
          <w:tab w:val="left" w:pos="6045" w:leader="none"/>
        </w:tabs>
        <w:rPr>
          <w:rFonts w:ascii="Microsoft New Tai Lue" w:hAnsi="Microsoft New Tai Lue" w:cs="Microsoft New Tai Lue"/>
          <w:b/>
          <w:bCs/>
          <w:sz w:val="22"/>
          <w:szCs w:val="22"/>
        </w:rPr>
      </w:pPr>
      <w:r>
        <w:rPr>
          <w:rFonts w:ascii="Microsoft New Tai Lue" w:hAnsi="Microsoft New Tai Lue" w:cs="Microsoft New Tai Lue"/>
          <w:b/>
          <w:bCs/>
          <w:sz w:val="22"/>
          <w:szCs w:val="22"/>
        </w:rPr>
      </w:r>
      <w:r/>
    </w:p>
    <w:p>
      <w:pPr>
        <w:spacing w:after="40"/>
        <w:tabs>
          <w:tab w:val="left" w:pos="6045" w:leader="none"/>
        </w:tabs>
        <w:rPr>
          <w:rFonts w:ascii="Microsoft New Tai Lue" w:hAnsi="Microsoft New Tai Lue" w:cs="Microsoft New Tai Lue"/>
          <w:b/>
          <w:bCs/>
          <w:sz w:val="22"/>
          <w:szCs w:val="22"/>
        </w:rPr>
      </w:pPr>
      <w:r>
        <w:rPr>
          <w:rFonts w:ascii="Microsoft New Tai Lue" w:hAnsi="Microsoft New Tai Lue" w:cs="Microsoft New Tai Lue"/>
          <w:b/>
          <w:bCs/>
          <w:sz w:val="22"/>
          <w:szCs w:val="22"/>
        </w:rPr>
      </w:r>
      <w:r/>
    </w:p>
    <w:p>
      <w:pPr>
        <w:spacing w:after="40"/>
        <w:tabs>
          <w:tab w:val="left" w:pos="6045" w:leader="none"/>
        </w:tabs>
        <w:rPr>
          <w:rFonts w:ascii="Microsoft New Tai Lue" w:hAnsi="Microsoft New Tai Lue" w:cs="Microsoft New Tai Lue"/>
          <w:b/>
          <w:bCs/>
          <w:sz w:val="22"/>
          <w:szCs w:val="22"/>
        </w:rPr>
      </w:pPr>
      <w:r>
        <w:rPr>
          <w:rFonts w:ascii="Microsoft New Tai Lue" w:hAnsi="Microsoft New Tai Lue" w:cs="Microsoft New Tai Lue"/>
          <w:b/>
          <w:bCs/>
          <w:sz w:val="22"/>
          <w:szCs w:val="22"/>
        </w:rPr>
      </w:r>
      <w:r/>
    </w:p>
    <w:p>
      <w:pPr>
        <w:spacing w:after="40"/>
        <w:tabs>
          <w:tab w:val="left" w:pos="6045" w:leader="none"/>
        </w:tabs>
        <w:rPr>
          <w:rFonts w:ascii="Microsoft New Tai Lue" w:hAnsi="Microsoft New Tai Lue" w:cs="Microsoft New Tai Lue"/>
          <w:b/>
          <w:bCs/>
          <w:sz w:val="22"/>
          <w:szCs w:val="22"/>
        </w:rPr>
      </w:pPr>
      <w:r>
        <w:rPr>
          <w:rFonts w:ascii="Microsoft New Tai Lue" w:hAnsi="Microsoft New Tai Lue" w:cs="Microsoft New Tai Lue"/>
          <w:b/>
          <w:bCs/>
          <w:sz w:val="22"/>
          <w:szCs w:val="22"/>
        </w:rPr>
      </w:r>
      <w:r/>
    </w:p>
    <w:p>
      <w:pPr>
        <w:pStyle w:val="764"/>
        <w:ind w:left="1260"/>
        <w:spacing w:after="40"/>
      </w:pPr>
      <w:r/>
      <w:r/>
    </w:p>
    <w:p>
      <w:pPr>
        <w:ind w:firstLine="440"/>
        <w:jc w:val="right"/>
        <w:spacing w:after="40" w:line="360" w:lineRule="auto"/>
        <w:rPr>
          <w:rFonts w:ascii="Microsoft New Tai Lue" w:hAnsi="Microsoft New Tai Lue" w:cs="Microsoft New Tai Lue"/>
          <w:sz w:val="22"/>
          <w:szCs w:val="22"/>
        </w:rPr>
      </w:pPr>
      <w:r>
        <w:rPr>
          <w:rFonts w:ascii="Microsoft New Tai Lue" w:hAnsi="Microsoft New Tai Lue" w:cs="Microsoft New Tai Lue"/>
          <w:sz w:val="22"/>
          <w:szCs w:val="22"/>
        </w:rPr>
      </w:r>
      <w:r/>
    </w:p>
    <w:p>
      <w:pPr>
        <w:ind w:firstLine="440"/>
        <w:jc w:val="right"/>
        <w:spacing w:after="40" w:line="360" w:lineRule="auto"/>
        <w:rPr>
          <w:rFonts w:ascii="Microsoft New Tai Lue" w:hAnsi="Microsoft New Tai Lue" w:cs="Microsoft New Tai Lue"/>
          <w:sz w:val="22"/>
          <w:szCs w:val="22"/>
        </w:rPr>
      </w:pPr>
      <w:r>
        <w:rPr>
          <w:rFonts w:ascii="Microsoft New Tai Lue" w:hAnsi="Microsoft New Tai Lue" w:cs="Microsoft New Tai Lue"/>
          <w:sz w:val="22"/>
          <w:szCs w:val="22"/>
        </w:rPr>
      </w:r>
      <w:r/>
    </w:p>
    <w:p>
      <w:pPr>
        <w:ind w:right="420" w:firstLine="4515"/>
        <w:spacing w:after="40" w:line="360" w:lineRule="auto"/>
        <w:rPr>
          <w:u w:val="single"/>
        </w:rPr>
      </w:pPr>
      <w:r>
        <w:rPr>
          <w:rFonts w:hint="eastAsia"/>
        </w:rPr>
        <w:t xml:space="preserve">投标人</w:t>
      </w:r>
      <w:r>
        <w:t xml:space="preserve">名称（公章）：</w:t>
      </w:r>
      <w:r>
        <w:rPr>
          <w:u w:val="single"/>
        </w:rPr>
        <w:t xml:space="preserve">                 </w:t>
      </w:r>
      <w:r/>
    </w:p>
    <w:p>
      <w:pPr>
        <w:ind w:right="420" w:firstLine="4515"/>
        <w:spacing w:after="40" w:line="360" w:lineRule="auto"/>
        <w:rPr>
          <w:szCs w:val="21"/>
        </w:rPr>
      </w:pPr>
      <w:r>
        <w:rPr>
          <w:szCs w:val="21"/>
        </w:rPr>
        <w:t xml:space="preserve">法定代表人</w:t>
      </w:r>
      <w:r/>
    </w:p>
    <w:p>
      <w:pPr>
        <w:ind w:right="420" w:firstLine="4515"/>
        <w:spacing w:after="40" w:line="360" w:lineRule="auto"/>
        <w:rPr>
          <w:szCs w:val="21"/>
          <w:u w:val="single"/>
        </w:rPr>
      </w:pPr>
      <w:r>
        <w:rPr>
          <w:szCs w:val="21"/>
        </w:rPr>
        <w:t xml:space="preserve">或其授权代表（签字或盖章）：</w:t>
      </w:r>
      <w:r>
        <w:rPr>
          <w:szCs w:val="21"/>
          <w:u w:val="single"/>
        </w:rPr>
        <w:t xml:space="preserve">  </w:t>
      </w:r>
      <w:r>
        <w:rPr>
          <w:szCs w:val="21"/>
          <w:u w:val="single"/>
        </w:rPr>
        <w:tab/>
        <w:t xml:space="preserve">   </w:t>
      </w:r>
      <w:r>
        <w:rPr>
          <w:szCs w:val="21"/>
          <w:u w:val="single"/>
        </w:rPr>
        <w:tab/>
      </w:r>
      <w:r/>
    </w:p>
    <w:p>
      <w:pPr>
        <w:ind w:right="420"/>
        <w:jc w:val="center"/>
        <w:spacing w:after="40" w:line="360" w:lineRule="auto"/>
        <w:rPr>
          <w:rFonts w:eastAsia="黑体"/>
          <w:b/>
          <w:sz w:val="32"/>
          <w:szCs w:val="32"/>
        </w:rPr>
      </w:pPr>
      <w:r>
        <w:rPr>
          <w:rFonts w:hint="eastAsia"/>
          <w:bCs/>
        </w:rPr>
        <w:t xml:space="preserve">                              </w:t>
      </w:r>
      <w:r>
        <w:rPr>
          <w:bCs/>
        </w:rPr>
        <w:t xml:space="preserve">日期：</w:t>
      </w:r>
      <w:r>
        <w:rPr>
          <w:bCs/>
        </w:rPr>
        <w:t xml:space="preserve">______</w:t>
      </w:r>
      <w:r>
        <w:rPr>
          <w:bCs/>
        </w:rPr>
        <w:t xml:space="preserve">年</w:t>
      </w:r>
      <w:r>
        <w:rPr>
          <w:bCs/>
          <w:u w:val="single"/>
        </w:rPr>
        <w:t xml:space="preserve">    </w:t>
      </w:r>
      <w:r>
        <w:rPr>
          <w:bCs/>
        </w:rPr>
        <w:t xml:space="preserve">月</w:t>
      </w:r>
      <w:r>
        <w:rPr>
          <w:bCs/>
          <w:u w:val="single"/>
        </w:rPr>
        <w:t xml:space="preserve">    </w:t>
      </w:r>
      <w:r>
        <w:rPr>
          <w:bCs/>
        </w:rPr>
        <w:t xml:space="preserve">日</w:t>
      </w:r>
      <w:r/>
    </w:p>
    <w:p>
      <w:pPr>
        <w:pStyle w:val="764"/>
        <w:ind w:left="0"/>
        <w:spacing w:after="40"/>
      </w:pPr>
      <w:r>
        <w:rPr>
          <w:rFonts w:ascii="Microsoft New Tai Lue" w:hAnsi="Microsoft New Tai Lue" w:cs="Microsoft New Tai Lue"/>
          <w:b w:val="0"/>
          <w:bCs/>
        </w:rPr>
        <w:br w:type="page" w:clear="all"/>
      </w:r>
      <w:bookmarkStart w:id="274" w:name="_Toc107246281"/>
      <w:r/>
      <w:bookmarkStart w:id="275" w:name="_Toc103848586"/>
      <w:r/>
      <w:bookmarkStart w:id="276" w:name="_Toc104560901"/>
      <w:r/>
      <w:bookmarkStart w:id="277" w:name="_Toc102117319"/>
      <w:r/>
      <w:r/>
    </w:p>
    <w:p>
      <w:pPr>
        <w:pStyle w:val="784"/>
        <w:spacing w:before="0" w:after="40"/>
        <w:rPr>
          <w:rFonts w:ascii="Microsoft New Tai Lue" w:hAnsi="Microsoft New Tai Lue" w:cs="Microsoft New Tai Lue"/>
          <w:sz w:val="24"/>
          <w:szCs w:val="24"/>
        </w:rPr>
        <w:outlineLvl w:val="9"/>
      </w:pPr>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6</w:t>
      </w:r>
      <w:r>
        <w:rPr>
          <w:rFonts w:ascii="Microsoft New Tai Lue" w:hAnsi="Microsoft New Tai Lue" w:cs="Microsoft New Tai Lue"/>
          <w:bCs w:val="0"/>
          <w:sz w:val="24"/>
          <w:szCs w:val="24"/>
        </w:rPr>
        <w:t xml:space="preserve">）商务条款偏离表</w:t>
      </w:r>
      <w:bookmarkEnd w:id="274"/>
      <w:r/>
      <w:bookmarkEnd w:id="275"/>
      <w:r/>
      <w:bookmarkEnd w:id="276"/>
      <w:r/>
      <w:r/>
    </w:p>
    <w:p>
      <w:pPr>
        <w:pStyle w:val="990"/>
        <w:ind w:firstLine="420"/>
        <w:spacing w:after="40"/>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项目名称：</w:t>
      </w:r>
      <w:r/>
    </w:p>
    <w:p>
      <w:pPr>
        <w:pStyle w:val="990"/>
        <w:ind w:firstLine="420"/>
        <w:spacing w:after="40"/>
        <w:rPr>
          <w:rFonts w:ascii="Microsoft New Tai Lue" w:hAnsi="Microsoft New Tai Lue" w:cs="Microsoft New Tai Lue"/>
          <w:sz w:val="21"/>
          <w:szCs w:val="21"/>
          <w:u w:val="single"/>
        </w:rPr>
      </w:pPr>
      <w:r>
        <w:rPr>
          <w:rFonts w:hint="eastAsia" w:ascii="Microsoft New Tai Lue" w:hAnsi="Microsoft New Tai Lue" w:cs="Microsoft New Tai Lue"/>
          <w:sz w:val="21"/>
          <w:szCs w:val="21"/>
        </w:rPr>
        <w:t xml:space="preserve">项目编号：</w:t>
      </w:r>
      <w:r>
        <w:rPr>
          <w:rFonts w:hint="eastAsia" w:ascii="Microsoft New Tai Lue" w:hAnsi="Microsoft New Tai Lue" w:cs="Microsoft New Tai Lue"/>
          <w:sz w:val="21"/>
          <w:szCs w:val="21"/>
        </w:rPr>
        <w:t xml:space="preserve">JSZC-320100-ZXTD-G2025-0008</w:t>
      </w:r>
      <w:r/>
    </w:p>
    <w:tbl>
      <w:tblPr>
        <w:tblW w:w="87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3"/>
        <w:gridCol w:w="1844"/>
        <w:gridCol w:w="2268"/>
        <w:gridCol w:w="1383"/>
        <w:gridCol w:w="1532"/>
        <w:gridCol w:w="797"/>
      </w:tblGrid>
      <w:tr>
        <w:trPr>
          <w:jc w:val="center"/>
          <w:trHeight w:val="635"/>
        </w:trPr>
        <w:tc>
          <w:tcPr>
            <w:tcW w:w="943"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t xml:space="preserve">序号</w:t>
            </w:r>
            <w:r/>
          </w:p>
        </w:tc>
        <w:tc>
          <w:tcPr>
            <w:tcW w:w="1844"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t xml:space="preserve">招标文件条目号</w:t>
            </w:r>
            <w:r/>
          </w:p>
        </w:tc>
        <w:tc>
          <w:tcPr>
            <w:tcW w:w="2268"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t xml:space="preserve">招标文件的商务条款</w:t>
            </w:r>
            <w:r/>
          </w:p>
        </w:tc>
        <w:tc>
          <w:tcPr>
            <w:tcW w:w="1383" w:type="dxa"/>
            <w:textDirection w:val="lrTb"/>
            <w:noWrap w:val="false"/>
          </w:tcPr>
          <w:p>
            <w:pPr>
              <w:pStyle w:val="990"/>
              <w:ind w:firstLine="0"/>
              <w:jc w:val="center"/>
              <w:spacing w:after="40" w:line="480" w:lineRule="auto"/>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是否</w:t>
            </w:r>
            <w:r>
              <w:rPr>
                <w:rFonts w:ascii="Microsoft New Tai Lue" w:hAnsi="Microsoft New Tai Lue" w:cs="Microsoft New Tai Lue"/>
                <w:sz w:val="21"/>
                <w:szCs w:val="21"/>
              </w:rPr>
              <w:t xml:space="preserve">偏离</w:t>
            </w:r>
            <w:r/>
          </w:p>
        </w:tc>
        <w:tc>
          <w:tcPr>
            <w:tcW w:w="1532"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t xml:space="preserve">偏离</w:t>
            </w:r>
            <w:r>
              <w:rPr>
                <w:rFonts w:hint="eastAsia" w:ascii="Microsoft New Tai Lue" w:hAnsi="Microsoft New Tai Lue" w:cs="Microsoft New Tai Lue"/>
                <w:sz w:val="21"/>
                <w:szCs w:val="21"/>
              </w:rPr>
              <w:t xml:space="preserve">说明</w:t>
            </w:r>
            <w:r/>
          </w:p>
        </w:tc>
        <w:tc>
          <w:tcPr>
            <w:tcW w:w="797"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备注</w:t>
            </w:r>
            <w:r/>
          </w:p>
        </w:tc>
      </w:tr>
      <w:tr>
        <w:trPr>
          <w:jc w:val="center"/>
          <w:trHeight w:val="570"/>
        </w:trPr>
        <w:tc>
          <w:tcPr>
            <w:tcW w:w="943"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44"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68"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83" w:type="dxa"/>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32"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97"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681"/>
        </w:trPr>
        <w:tc>
          <w:tcPr>
            <w:tcW w:w="943"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44"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68"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83" w:type="dxa"/>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32"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97"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690"/>
        </w:trPr>
        <w:tc>
          <w:tcPr>
            <w:tcW w:w="943"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44"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68"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83" w:type="dxa"/>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32"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97"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14"/>
        </w:trPr>
        <w:tc>
          <w:tcPr>
            <w:tcW w:w="943"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44"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68"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83" w:type="dxa"/>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32"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97"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682"/>
        </w:trPr>
        <w:tc>
          <w:tcPr>
            <w:tcW w:w="943"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44"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68"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83" w:type="dxa"/>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32"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97"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07"/>
        </w:trPr>
        <w:tc>
          <w:tcPr>
            <w:tcW w:w="943"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44"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68"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383" w:type="dxa"/>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32"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97"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782"/>
        <w:spacing w:after="40" w:line="360" w:lineRule="exact"/>
        <w:rPr>
          <w:rFonts w:ascii="Times New Roman" w:hAnsi="Times New Roman"/>
          <w:b/>
          <w:bCs/>
        </w:rPr>
      </w:pPr>
      <w:r>
        <w:rPr>
          <w:rFonts w:ascii="Times New Roman" w:hAnsi="Times New Roman"/>
          <w:b/>
          <w:bCs/>
        </w:rPr>
        <w:t xml:space="preserve">注：</w:t>
      </w:r>
      <w:r/>
    </w:p>
    <w:p>
      <w:pPr>
        <w:pStyle w:val="782"/>
        <w:spacing w:after="40" w:line="360" w:lineRule="exact"/>
        <w:rPr>
          <w:rFonts w:ascii="Times New Roman" w:hAnsi="Times New Roman"/>
          <w:b/>
          <w:bCs/>
        </w:rPr>
      </w:pPr>
      <w:r>
        <w:rPr>
          <w:rFonts w:hint="eastAsia" w:ascii="Times New Roman" w:hAnsi="Times New Roman"/>
          <w:b/>
          <w:bCs/>
        </w:rPr>
        <w:t xml:space="preserve">1. </w:t>
      </w:r>
      <w:r>
        <w:rPr>
          <w:rFonts w:hint="eastAsia" w:ascii="Times New Roman" w:hAnsi="Times New Roman"/>
          <w:b/>
          <w:bCs/>
        </w:rPr>
        <w:t xml:space="preserve">投标人须根据招标文件商务条款要求填写此表，作为投标文件的组成部分。</w:t>
      </w:r>
      <w:r/>
    </w:p>
    <w:p>
      <w:pPr>
        <w:pStyle w:val="782"/>
        <w:spacing w:after="40" w:line="360" w:lineRule="exact"/>
        <w:rPr>
          <w:rFonts w:ascii="Times New Roman" w:hAnsi="Times New Roman"/>
          <w:b/>
          <w:bCs/>
        </w:rPr>
      </w:pPr>
      <w:r>
        <w:rPr>
          <w:rFonts w:hint="eastAsia" w:ascii="Times New Roman" w:hAnsi="Times New Roman"/>
          <w:b/>
          <w:bCs/>
        </w:rPr>
        <w:t xml:space="preserve">2. </w:t>
      </w:r>
      <w:r>
        <w:rPr>
          <w:rFonts w:hint="eastAsia" w:ascii="Times New Roman" w:hAnsi="Times New Roman"/>
          <w:b/>
          <w:bCs/>
        </w:rPr>
        <w:t xml:space="preserve">所有偏离必须在本表中列出，未在本偏离表中列出偏离，将视为投标人已完全接受招标文件要求。完全无偏离。</w:t>
      </w:r>
      <w:r/>
    </w:p>
    <w:p>
      <w:pPr>
        <w:pStyle w:val="782"/>
        <w:spacing w:after="40" w:line="360" w:lineRule="exact"/>
        <w:rPr>
          <w:rFonts w:ascii="Times New Roman" w:hAnsi="Times New Roman"/>
          <w:b/>
          <w:bCs/>
        </w:rPr>
      </w:pPr>
      <w:r>
        <w:rPr>
          <w:rFonts w:hint="eastAsia" w:ascii="Times New Roman" w:hAnsi="Times New Roman"/>
          <w:b/>
          <w:bCs/>
        </w:rPr>
        <w:t xml:space="preserve">3. </w:t>
      </w:r>
      <w:r>
        <w:rPr>
          <w:rFonts w:hint="eastAsia" w:ascii="Times New Roman" w:hAnsi="Times New Roman"/>
          <w:b/>
          <w:bCs/>
        </w:rPr>
        <w:t xml:space="preserve">偏离包括正、负偏离，正偏离指投标人的响应优于招标文件要求，负偏离指投标人的响应低于招标文件要求。</w:t>
      </w:r>
      <w:r/>
    </w:p>
    <w:p>
      <w:pPr>
        <w:pStyle w:val="990"/>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90"/>
        <w:ind w:right="420" w:firstLine="3150"/>
        <w:jc w:val="left"/>
        <w:spacing w:after="40" w:line="276" w:lineRule="auto"/>
        <w:rPr>
          <w:rFonts w:ascii="Microsoft New Tai Lue" w:hAnsi="Microsoft New Tai Lue" w:cs="Microsoft New Tai Lue"/>
          <w:sz w:val="21"/>
          <w:szCs w:val="21"/>
          <w:u w:val="single"/>
        </w:rPr>
      </w:pPr>
      <w:r>
        <w:rPr>
          <w:rFonts w:ascii="Microsoft New Tai Lue" w:hAnsi="Microsoft New Tai Lue" w:cs="Microsoft New Tai Lue"/>
          <w:sz w:val="21"/>
          <w:szCs w:val="21"/>
        </w:rPr>
        <w:t xml:space="preserve">投标人名称（公章）：</w:t>
      </w:r>
      <w:r>
        <w:rPr>
          <w:rFonts w:ascii="Microsoft New Tai Lue" w:hAnsi="Microsoft New Tai Lue" w:cs="Microsoft New Tai Lue"/>
          <w:sz w:val="21"/>
          <w:szCs w:val="21"/>
          <w:u w:val="single"/>
        </w:rPr>
        <w:t xml:space="preserve">                         </w:t>
      </w:r>
      <w:r/>
    </w:p>
    <w:p>
      <w:pPr>
        <w:pStyle w:val="990"/>
        <w:ind w:right="420" w:firstLine="3150"/>
        <w:jc w:val="left"/>
        <w:spacing w:after="40"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               </w:t>
      </w:r>
      <w:r/>
    </w:p>
    <w:p>
      <w:pPr>
        <w:jc w:val="left"/>
        <w:spacing w:after="40" w:line="276" w:lineRule="auto"/>
        <w:rPr>
          <w:rFonts w:ascii="Microsoft New Tai Lue" w:hAnsi="Microsoft New Tai Lue" w:cs="Microsoft New Tai Lue"/>
          <w:bCs/>
        </w:rPr>
      </w:pPr>
      <w:r>
        <w:rPr>
          <w:rFonts w:ascii="Microsoft New Tai Lue" w:hAnsi="Microsoft New Tai Lue" w:cs="Microsoft New Tai Lue"/>
          <w:spacing w:val="-3"/>
        </w:rPr>
        <w:t xml:space="preserve">                                </w:t>
      </w:r>
      <w:r>
        <w:rPr>
          <w:rFonts w:ascii="Microsoft New Tai Lue" w:hAnsi="Microsoft New Tai Lue" w:cs="Microsoft New Tai Lue"/>
          <w:bCs/>
        </w:rPr>
        <w:t xml:space="preserve">日期：</w:t>
      </w:r>
      <w:r>
        <w:rPr>
          <w:rFonts w:ascii="Microsoft New Tai Lue" w:hAnsi="Microsoft New Tai Lue" w:cs="Microsoft New Tai Lue"/>
          <w:bCs/>
        </w:rPr>
        <w:t xml:space="preserve">______</w:t>
      </w:r>
      <w:r>
        <w:rPr>
          <w:rFonts w:ascii="Microsoft New Tai Lue" w:hAnsi="Microsoft New Tai Lue" w:cs="Microsoft New Tai Lue"/>
          <w:bCs/>
        </w:rPr>
        <w:t xml:space="preserve">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pStyle w:val="782"/>
        <w:spacing w:after="40" w:line="360" w:lineRule="exact"/>
        <w:rPr>
          <w:rFonts w:ascii="Times New Roman" w:hAnsi="Times New Roman"/>
          <w:b/>
          <w:bCs/>
        </w:rPr>
      </w:pPr>
      <w:r>
        <w:rPr>
          <w:rFonts w:ascii="Times New Roman" w:hAnsi="Times New Roman"/>
          <w:b/>
          <w:bCs/>
        </w:rPr>
      </w:r>
      <w:r/>
    </w:p>
    <w:p>
      <w:pPr>
        <w:pStyle w:val="990"/>
        <w:ind w:firstLine="0"/>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p>
      <w:pPr>
        <w:spacing w:after="40"/>
        <w:rPr>
          <w:rFonts w:ascii="Microsoft New Tai Lue" w:hAnsi="Microsoft New Tai Lue" w:cs="Microsoft New Tai Lue"/>
        </w:rPr>
      </w:pPr>
      <w:r/>
      <w:bookmarkStart w:id="278" w:name="_Toc103848587"/>
      <w:r/>
      <w:bookmarkStart w:id="279" w:name="_Toc104560902"/>
      <w:r>
        <w:rPr>
          <w:rFonts w:ascii="Microsoft New Tai Lue" w:hAnsi="Microsoft New Tai Lue" w:cs="Microsoft New Tai Lue"/>
        </w:rPr>
        <w:br w:type="page" w:clear="all"/>
      </w:r>
      <w:r/>
    </w:p>
    <w:p>
      <w:pPr>
        <w:pStyle w:val="784"/>
        <w:spacing w:after="40" w:line="240" w:lineRule="atLeast"/>
        <w:rPr>
          <w:rFonts w:ascii="Microsoft New Tai Lue" w:hAnsi="Microsoft New Tai Lue" w:cs="Microsoft New Tai Lue"/>
        </w:rPr>
        <w:outlineLvl w:val="9"/>
      </w:pPr>
      <w:r/>
      <w:bookmarkStart w:id="280" w:name="_Toc107246282"/>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7</w:t>
      </w:r>
      <w:r>
        <w:rPr>
          <w:rFonts w:ascii="Microsoft New Tai Lue" w:hAnsi="Microsoft New Tai Lue" w:cs="Microsoft New Tai Lue"/>
          <w:bCs w:val="0"/>
          <w:sz w:val="24"/>
          <w:szCs w:val="24"/>
        </w:rPr>
        <w:t xml:space="preserve">）投标人具备投标资格的证明文件</w:t>
      </w:r>
      <w:bookmarkEnd w:id="278"/>
      <w:r/>
      <w:bookmarkEnd w:id="279"/>
      <w:r/>
      <w:bookmarkEnd w:id="280"/>
      <w:r/>
      <w:r/>
    </w:p>
    <w:p>
      <w:pPr>
        <w:pStyle w:val="784"/>
        <w:spacing w:after="40" w:line="240" w:lineRule="atLeast"/>
        <w:rPr>
          <w:rFonts w:ascii="Microsoft New Tai Lue" w:hAnsi="Microsoft New Tai Lue" w:cs="Microsoft New Tai Lue"/>
          <w:bCs w:val="0"/>
          <w:sz w:val="24"/>
          <w:szCs w:val="24"/>
        </w:rPr>
        <w:outlineLvl w:val="9"/>
      </w:pPr>
      <w:r/>
      <w:bookmarkStart w:id="281" w:name="_Toc104560903"/>
      <w:r/>
      <w:bookmarkStart w:id="282" w:name="_Toc107246283"/>
      <w:r/>
      <w:bookmarkStart w:id="283" w:name="_Toc103848588"/>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7-1-1</w:t>
      </w:r>
      <w:r>
        <w:rPr>
          <w:rFonts w:ascii="Microsoft New Tai Lue" w:hAnsi="Microsoft New Tai Lue" w:cs="Microsoft New Tai Lue"/>
          <w:bCs w:val="0"/>
          <w:sz w:val="24"/>
          <w:szCs w:val="24"/>
        </w:rPr>
        <w:t xml:space="preserve">）营业执照复印件</w:t>
      </w:r>
      <w:bookmarkEnd w:id="277"/>
      <w:r>
        <w:rPr>
          <w:rFonts w:ascii="Microsoft New Tai Lue" w:hAnsi="Microsoft New Tai Lue" w:cs="Microsoft New Tai Lue"/>
          <w:bCs w:val="0"/>
          <w:sz w:val="24"/>
          <w:szCs w:val="24"/>
        </w:rPr>
        <w:t xml:space="preserve">或自然人的身份证明复印件</w:t>
      </w:r>
      <w:bookmarkEnd w:id="281"/>
      <w:r/>
      <w:bookmarkEnd w:id="282"/>
      <w:r/>
      <w:bookmarkEnd w:id="283"/>
      <w:r/>
      <w:r/>
    </w:p>
    <w:p>
      <w:pPr>
        <w:spacing w:after="40" w:line="360" w:lineRule="auto"/>
        <w:rPr>
          <w:rFonts w:ascii="Microsoft New Tai Lue" w:hAnsi="Microsoft New Tai Lue" w:cs="Microsoft New Tai Lue"/>
          <w:b/>
          <w:bCs/>
        </w:rPr>
      </w:pPr>
      <w:r/>
      <w:bookmarkStart w:id="284" w:name="_Hlk33717720"/>
      <w:r>
        <w:rPr>
          <w:rFonts w:ascii="Microsoft New Tai Lue" w:hAnsi="Microsoft New Tai Lue" w:cs="Microsoft New Tai Lue"/>
          <w:b/>
          <w:bCs/>
        </w:rPr>
        <w:t xml:space="preserve">注：投标人提供营业执照副本（或具有同等法律效力的证照）复印件。复印件应能清晰显示投标人名称。</w:t>
      </w:r>
      <w:bookmarkEnd w:id="284"/>
      <w:r/>
      <w:r/>
    </w:p>
    <w:p>
      <w:pPr>
        <w:spacing w:after="40"/>
        <w:rPr>
          <w:rFonts w:ascii="Microsoft New Tai Lue" w:hAnsi="Microsoft New Tai Lue" w:cs="Microsoft New Tai Lue"/>
        </w:rPr>
      </w:pPr>
      <w:r>
        <w:rPr>
          <w:rFonts w:ascii="Microsoft New Tai Lue" w:hAnsi="Microsoft New Tai Lue" w:cs="Microsoft New Tai Lue"/>
        </w:rPr>
      </w:r>
      <w:r/>
    </w:p>
    <w:p>
      <w:pPr>
        <w:pStyle w:val="784"/>
        <w:spacing w:after="40" w:line="240" w:lineRule="atLeast"/>
        <w:rPr>
          <w:rFonts w:ascii="Microsoft New Tai Lue" w:hAnsi="Microsoft New Tai Lue" w:eastAsia="黑体" w:cs="Microsoft New Tai Lue"/>
          <w:b w:val="0"/>
        </w:rPr>
        <w:outlineLvl w:val="9"/>
      </w:pPr>
      <w:r/>
      <w:bookmarkStart w:id="285" w:name="_Toc103848589"/>
      <w:r/>
      <w:bookmarkStart w:id="286" w:name="_Toc102117320"/>
      <w:r>
        <w:rPr>
          <w:rFonts w:ascii="Microsoft New Tai Lue" w:hAnsi="Microsoft New Tai Lue" w:cs="Microsoft New Tai Lue"/>
          <w:bCs w:val="0"/>
          <w:sz w:val="24"/>
          <w:szCs w:val="24"/>
        </w:rPr>
        <w:br w:type="page" w:clear="all"/>
      </w:r>
      <w:bookmarkStart w:id="287" w:name="_Toc104560904"/>
      <w:r/>
      <w:bookmarkStart w:id="288" w:name="_Toc107246284"/>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7-1-2</w:t>
      </w:r>
      <w:r>
        <w:rPr>
          <w:rFonts w:ascii="Microsoft New Tai Lue" w:hAnsi="Microsoft New Tai Lue" w:cs="Microsoft New Tai Lue"/>
          <w:bCs w:val="0"/>
          <w:sz w:val="24"/>
          <w:szCs w:val="24"/>
        </w:rPr>
        <w:t xml:space="preserve">）工商变更登记文件（如需）</w:t>
      </w:r>
      <w:bookmarkEnd w:id="285"/>
      <w:r/>
      <w:bookmarkEnd w:id="286"/>
      <w:r/>
      <w:bookmarkEnd w:id="287"/>
      <w:r/>
      <w:bookmarkEnd w:id="288"/>
      <w:r/>
      <w:r/>
    </w:p>
    <w:p>
      <w:pPr>
        <w:spacing w:after="40" w:line="360" w:lineRule="auto"/>
        <w:rPr>
          <w:rFonts w:ascii="Microsoft New Tai Lue" w:hAnsi="Microsoft New Tai Lue" w:cs="Microsoft New Tai Lue"/>
          <w:b/>
          <w:bCs/>
        </w:rPr>
      </w:pPr>
      <w:r>
        <w:rPr>
          <w:rFonts w:ascii="Microsoft New Tai Lue" w:hAnsi="Microsoft New Tai Lue" w:cs="Microsoft New Tai Lue"/>
          <w:b/>
          <w:bCs/>
        </w:rPr>
      </w:r>
      <w:r/>
    </w:p>
    <w:p>
      <w:pPr>
        <w:spacing w:after="40" w:line="360" w:lineRule="auto"/>
        <w:rPr>
          <w:rFonts w:ascii="Microsoft New Tai Lue" w:hAnsi="Microsoft New Tai Lue" w:cs="Microsoft New Tai Lue"/>
          <w:b/>
          <w:bCs/>
        </w:rPr>
      </w:pPr>
      <w:r>
        <w:rPr>
          <w:rFonts w:ascii="Microsoft New Tai Lue" w:hAnsi="Microsoft New Tai Lue" w:cs="Microsoft New Tai Lue"/>
          <w:b/>
          <w:bCs/>
        </w:rPr>
        <w:t xml:space="preserve">注：如</w:t>
      </w:r>
      <w:r>
        <w:rPr>
          <w:rFonts w:ascii="Microsoft New Tai Lue" w:hAnsi="Microsoft New Tai Lue" w:cs="Microsoft New Tai Lue"/>
          <w:b/>
          <w:bCs/>
          <w:sz w:val="22"/>
          <w:szCs w:val="22"/>
        </w:rPr>
        <w:t xml:space="preserve">投标人</w:t>
      </w:r>
      <w:r>
        <w:rPr>
          <w:rFonts w:ascii="Microsoft New Tai Lue" w:hAnsi="Microsoft New Tai Lue" w:cs="Microsoft New Tai Lue"/>
          <w:b/>
          <w:bCs/>
        </w:rPr>
        <w:t xml:space="preserve">在招标文件资质、业绩等要求的时间期限内发生了单位名称等变更的，提供相关工商变更登记文件的复印件。如无，则可不提供。</w:t>
      </w:r>
      <w:r/>
    </w:p>
    <w:p>
      <w:pPr>
        <w:pStyle w:val="767"/>
        <w:spacing w:after="40"/>
      </w:pPr>
      <w:r>
        <w:br w:type="page" w:clear="all"/>
      </w:r>
      <w:bookmarkStart w:id="289" w:name="_Toc103848590"/>
      <w:r/>
      <w:bookmarkStart w:id="290" w:name="_Toc102117321"/>
      <w:r/>
      <w:bookmarkStart w:id="291" w:name="_Toc104560905"/>
      <w:r/>
      <w:bookmarkStart w:id="292" w:name="_Toc107246285"/>
      <w:r/>
      <w:r/>
    </w:p>
    <w:p>
      <w:pPr>
        <w:spacing w:after="40" w:line="360" w:lineRule="auto"/>
        <w:rPr>
          <w:rFonts w:ascii="Microsoft New Tai Lue" w:hAnsi="Microsoft New Tai Lue" w:cs="Microsoft New Tai Lue"/>
          <w:b/>
        </w:rPr>
      </w:pPr>
      <w:r>
        <w:rPr>
          <w:rFonts w:hint="eastAsia" w:ascii="Microsoft New Tai Lue" w:hAnsi="Microsoft New Tai Lue" w:cs="Microsoft New Tai Lue"/>
          <w:b/>
        </w:rPr>
        <w:t xml:space="preserve">说明：根据《关于在政府采购活动中推行信用承诺制的通知》（宁财购通〔</w:t>
      </w:r>
      <w:r>
        <w:rPr>
          <w:rFonts w:hint="eastAsia" w:ascii="Microsoft New Tai Lue" w:hAnsi="Microsoft New Tai Lue" w:cs="Microsoft New Tai Lue"/>
          <w:b/>
        </w:rPr>
        <w:t xml:space="preserve">2021</w:t>
      </w:r>
      <w:r>
        <w:rPr>
          <w:rFonts w:hint="eastAsia" w:ascii="Microsoft New Tai Lue" w:hAnsi="Microsoft New Tai Lue" w:cs="Microsoft New Tai Lue"/>
          <w:b/>
        </w:rPr>
        <w:t xml:space="preserve">〕</w:t>
      </w:r>
      <w:r>
        <w:rPr>
          <w:rFonts w:hint="eastAsia" w:ascii="Microsoft New Tai Lue" w:hAnsi="Microsoft New Tai Lue" w:cs="Microsoft New Tai Lue"/>
          <w:b/>
        </w:rPr>
        <w:t xml:space="preserve">5 </w:t>
      </w:r>
      <w:r>
        <w:rPr>
          <w:rFonts w:hint="eastAsia" w:ascii="Microsoft New Tai Lue" w:hAnsi="Microsoft New Tai Lue" w:cs="Microsoft New Tai Lue"/>
          <w:b/>
        </w:rPr>
        <w:t xml:space="preserve">号）的规定，适用信用承诺的供应商，对于下列</w:t>
      </w:r>
      <w:r>
        <w:rPr>
          <w:rFonts w:ascii="Microsoft New Tai Lue" w:hAnsi="Microsoft New Tai Lue" w:cs="Microsoft New Tai Lue"/>
          <w:b/>
        </w:rPr>
        <w:t xml:space="preserve">7-2</w:t>
      </w:r>
      <w:r>
        <w:rPr>
          <w:rFonts w:hint="eastAsia" w:ascii="Microsoft New Tai Lue" w:hAnsi="Microsoft New Tai Lue" w:cs="Microsoft New Tai Lue"/>
          <w:b/>
        </w:rPr>
        <w:t xml:space="preserve">至</w:t>
      </w:r>
      <w:r>
        <w:rPr>
          <w:rFonts w:ascii="Microsoft New Tai Lue" w:hAnsi="Microsoft New Tai Lue" w:cs="Microsoft New Tai Lue"/>
          <w:b/>
        </w:rPr>
        <w:t xml:space="preserve">7-6</w:t>
      </w:r>
      <w:r>
        <w:rPr>
          <w:rFonts w:hint="eastAsia" w:ascii="Microsoft New Tai Lue" w:hAnsi="Microsoft New Tai Lue" w:cs="Microsoft New Tai Lue"/>
          <w:b/>
        </w:rPr>
        <w:t xml:space="preserve">款证明材料可使用《南京市政府采购供应商信用记录表暨信用承诺书》替代。</w:t>
      </w:r>
      <w:r/>
    </w:p>
    <w:p>
      <w:pPr>
        <w:pStyle w:val="784"/>
        <w:spacing w:after="40" w:line="240" w:lineRule="atLeast"/>
        <w:rPr>
          <w:rFonts w:ascii="Microsoft New Tai Lue" w:hAnsi="Microsoft New Tai Lue" w:cs="Microsoft New Tai Lue"/>
          <w:bCs w:val="0"/>
          <w:sz w:val="24"/>
          <w:szCs w:val="24"/>
        </w:rPr>
        <w:outlineLvl w:val="9"/>
      </w:pPr>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7-2</w:t>
      </w:r>
      <w:r>
        <w:rPr>
          <w:rFonts w:ascii="Microsoft New Tai Lue" w:hAnsi="Microsoft New Tai Lue" w:cs="Microsoft New Tai Lue"/>
          <w:bCs w:val="0"/>
          <w:sz w:val="24"/>
          <w:szCs w:val="24"/>
        </w:rPr>
        <w:t xml:space="preserve">）财务报表</w:t>
      </w:r>
      <w:bookmarkEnd w:id="289"/>
      <w:r/>
      <w:bookmarkEnd w:id="290"/>
      <w:r/>
      <w:bookmarkEnd w:id="291"/>
      <w:r/>
      <w:bookmarkEnd w:id="292"/>
      <w:r>
        <w:rPr>
          <w:rFonts w:hint="eastAsia" w:ascii="Microsoft New Tai Lue" w:hAnsi="Microsoft New Tai Lue" w:cs="Microsoft New Tai Lue"/>
          <w:bCs w:val="0"/>
          <w:sz w:val="24"/>
          <w:szCs w:val="24"/>
        </w:rPr>
        <w:t xml:space="preserve">等证明文件</w:t>
      </w:r>
      <w:r/>
    </w:p>
    <w:p>
      <w:r>
        <w:rPr>
          <w:rFonts w:hint="eastAsia"/>
        </w:rPr>
        <w:t xml:space="preserve">具有良好的商业信誉和健全的财务会计制度（提供参加本次政府采购活动前一年也即</w:t>
      </w:r>
      <w:r>
        <w:rPr>
          <w:rFonts w:hint="eastAsia"/>
        </w:rPr>
        <w:t xml:space="preserve">2024</w:t>
      </w:r>
      <w:r>
        <w:rPr>
          <w:rFonts w:hint="eastAsia"/>
        </w:rPr>
        <w:t xml:space="preserve">年的财务报表或投标截止时间前六个月内银行出具的资信证明，成立不满一个月不需提供）</w:t>
      </w:r>
      <w:r/>
    </w:p>
    <w:p>
      <w:pPr>
        <w:spacing w:after="40" w:line="360" w:lineRule="auto"/>
        <w:rPr>
          <w:rFonts w:ascii="Microsoft New Tai Lue" w:hAnsi="Microsoft New Tai Lue" w:cs="Microsoft New Tai Lue"/>
          <w:b/>
          <w:bCs/>
        </w:rPr>
      </w:pPr>
      <w:r>
        <w:rPr>
          <w:rFonts w:ascii="Microsoft New Tai Lue" w:hAnsi="Microsoft New Tai Lue" w:cs="Microsoft New Tai Lue"/>
          <w:b/>
          <w:bCs/>
        </w:rPr>
      </w:r>
      <w:r/>
    </w:p>
    <w:p>
      <w:pPr>
        <w:pStyle w:val="784"/>
        <w:jc w:val="left"/>
        <w:spacing w:after="40" w:line="240" w:lineRule="atLeast"/>
        <w:rPr>
          <w:rFonts w:ascii="Microsoft New Tai Lue" w:hAnsi="Microsoft New Tai Lue" w:cs="Microsoft New Tai Lue"/>
          <w:bCs w:val="0"/>
          <w:sz w:val="24"/>
          <w:szCs w:val="24"/>
        </w:rPr>
        <w:outlineLvl w:val="9"/>
      </w:pPr>
      <w:r/>
      <w:bookmarkStart w:id="293" w:name="_Toc102117322"/>
      <w:r/>
      <w:bookmarkStart w:id="294" w:name="_Toc103848593"/>
      <w:r/>
      <w:bookmarkStart w:id="295" w:name="_Toc104560908"/>
      <w:r>
        <w:rPr>
          <w:rFonts w:ascii="Microsoft New Tai Lue" w:hAnsi="Microsoft New Tai Lue" w:cs="Microsoft New Tai Lue"/>
          <w:bCs w:val="0"/>
          <w:sz w:val="24"/>
          <w:szCs w:val="24"/>
        </w:rPr>
        <w:br w:type="page" w:clear="all"/>
      </w:r>
      <w:bookmarkStart w:id="296" w:name="_Toc107246286"/>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7-3</w:t>
      </w:r>
      <w:r>
        <w:rPr>
          <w:rFonts w:ascii="Microsoft New Tai Lue" w:hAnsi="Microsoft New Tai Lue" w:cs="Microsoft New Tai Lue"/>
          <w:bCs w:val="0"/>
          <w:sz w:val="24"/>
          <w:szCs w:val="24"/>
        </w:rPr>
        <w:t xml:space="preserve">）</w:t>
      </w:r>
      <w:bookmarkEnd w:id="293"/>
      <w:r/>
      <w:bookmarkEnd w:id="294"/>
      <w:r/>
      <w:bookmarkEnd w:id="295"/>
      <w:r/>
      <w:bookmarkEnd w:id="296"/>
      <w:r>
        <w:rPr>
          <w:rFonts w:hint="eastAsia" w:ascii="Microsoft New Tai Lue" w:hAnsi="Microsoft New Tai Lue" w:cs="Microsoft New Tai Lue"/>
          <w:bCs w:val="0"/>
          <w:sz w:val="24"/>
          <w:szCs w:val="24"/>
        </w:rPr>
        <w:t xml:space="preserve">具有履行合同所必需的设备和专业技术能力（根据项目需求提供履行合同所必需的设备和专业技术能力的声明或证明材料）</w:t>
      </w:r>
      <w:r/>
    </w:p>
    <w:p>
      <w:pPr>
        <w:spacing w:after="40"/>
        <w:rPr>
          <w:rFonts w:ascii="Microsoft New Tai Lue" w:hAnsi="Microsoft New Tai Lue" w:cs="Microsoft New Tai Lue"/>
        </w:rPr>
      </w:pPr>
      <w:r>
        <w:rPr>
          <w:rFonts w:ascii="Microsoft New Tai Lue" w:hAnsi="Microsoft New Tai Lue" w:cs="Microsoft New Tai Lue"/>
        </w:rPr>
      </w:r>
      <w:r/>
    </w:p>
    <w:p>
      <w:pPr>
        <w:ind w:firstLine="480"/>
        <w:jc w:val="center"/>
        <w:spacing w:before="120" w:after="40" w:line="360" w:lineRule="auto"/>
        <w:rPr>
          <w:rFonts w:ascii="Microsoft New Tai Lue" w:hAnsi="Microsoft New Tai Lue" w:cs="Microsoft New Tai Lue"/>
        </w:rPr>
      </w:pPr>
      <w:r>
        <w:rPr>
          <w:rFonts w:ascii="Microsoft New Tai Lue" w:hAnsi="Microsoft New Tai Lue" w:cs="Microsoft New Tai Lue"/>
          <w:sz w:val="44"/>
          <w:szCs w:val="44"/>
        </w:rPr>
        <w:t xml:space="preserve">承</w:t>
      </w:r>
      <w:r>
        <w:rPr>
          <w:rFonts w:ascii="Microsoft New Tai Lue" w:hAnsi="Microsoft New Tai Lue" w:cs="Microsoft New Tai Lue"/>
          <w:sz w:val="44"/>
          <w:szCs w:val="44"/>
        </w:rPr>
        <w:t xml:space="preserve"> </w:t>
      </w:r>
      <w:r>
        <w:rPr>
          <w:rFonts w:ascii="Microsoft New Tai Lue" w:hAnsi="Microsoft New Tai Lue" w:cs="Microsoft New Tai Lue"/>
          <w:sz w:val="44"/>
          <w:szCs w:val="44"/>
        </w:rPr>
        <w:t xml:space="preserve">诺</w:t>
      </w:r>
      <w:r>
        <w:rPr>
          <w:rFonts w:ascii="Microsoft New Tai Lue" w:hAnsi="Microsoft New Tai Lue" w:cs="Microsoft New Tai Lue"/>
          <w:sz w:val="44"/>
          <w:szCs w:val="44"/>
        </w:rPr>
        <w:t xml:space="preserve"> </w:t>
      </w:r>
      <w:r>
        <w:rPr>
          <w:rFonts w:ascii="Microsoft New Tai Lue" w:hAnsi="Microsoft New Tai Lue" w:cs="Microsoft New Tai Lue"/>
          <w:sz w:val="44"/>
          <w:szCs w:val="44"/>
        </w:rPr>
        <w:t xml:space="preserve">函</w:t>
      </w:r>
      <w:r/>
    </w:p>
    <w:p>
      <w:pPr>
        <w:ind w:firstLine="480"/>
        <w:jc w:val="left"/>
        <w:spacing w:before="120" w:after="40" w:line="360" w:lineRule="auto"/>
        <w:rPr>
          <w:rFonts w:ascii="Microsoft New Tai Lue" w:hAnsi="Microsoft New Tai Lue" w:cs="Microsoft New Tai Lue"/>
          <w:sz w:val="22"/>
        </w:rPr>
      </w:pPr>
      <w:r>
        <w:rPr>
          <w:rFonts w:ascii="Microsoft New Tai Lue" w:hAnsi="Microsoft New Tai Lue" w:cs="Microsoft New Tai Lue"/>
          <w:sz w:val="22"/>
        </w:rPr>
        <w:t xml:space="preserve">我单位郑重承诺：我单位具备履行本项采购合同所必需的设备和专业技术能力</w:t>
      </w:r>
      <w:r>
        <w:rPr>
          <w:rFonts w:hint="eastAsia" w:ascii="Microsoft New Tai Lue" w:hAnsi="Microsoft New Tai Lue" w:cs="Microsoft New Tai Lue"/>
          <w:sz w:val="22"/>
        </w:rPr>
        <w:t xml:space="preserve">。</w:t>
      </w:r>
      <w:r/>
    </w:p>
    <w:p>
      <w:pPr>
        <w:ind w:firstLine="480"/>
        <w:jc w:val="left"/>
        <w:spacing w:before="120" w:after="40" w:line="360" w:lineRule="auto"/>
        <w:rPr>
          <w:rFonts w:ascii="Microsoft New Tai Lue" w:hAnsi="Microsoft New Tai Lue" w:cs="Microsoft New Tai Lue"/>
        </w:rPr>
      </w:pPr>
      <w:r>
        <w:rPr>
          <w:rFonts w:ascii="Microsoft New Tai Lue" w:hAnsi="Microsoft New Tai Lue" w:cs="Microsoft New Tai Lue"/>
        </w:rPr>
      </w:r>
      <w:r/>
    </w:p>
    <w:p>
      <w:pPr>
        <w:pStyle w:val="764"/>
        <w:ind w:left="1260"/>
        <w:spacing w:after="40"/>
      </w:pPr>
      <w:r/>
      <w:r/>
    </w:p>
    <w:p>
      <w:pPr>
        <w:spacing w:after="40"/>
      </w:pPr>
      <w:r/>
      <w:r/>
    </w:p>
    <w:p>
      <w:pPr>
        <w:pStyle w:val="764"/>
        <w:ind w:left="1260"/>
        <w:spacing w:after="40"/>
      </w:pPr>
      <w:r/>
      <w:r/>
    </w:p>
    <w:p>
      <w:pPr>
        <w:spacing w:after="40"/>
      </w:pPr>
      <w:r/>
      <w:r/>
    </w:p>
    <w:p>
      <w:pPr>
        <w:spacing w:after="40" w:line="276" w:lineRule="auto"/>
        <w:rPr>
          <w:rFonts w:ascii="Microsoft New Tai Lue" w:hAnsi="Microsoft New Tai Lue" w:cs="Microsoft New Tai Lue"/>
          <w:bCs/>
        </w:rPr>
      </w:pPr>
      <w:r>
        <w:rPr>
          <w:rFonts w:ascii="Microsoft New Tai Lue" w:hAnsi="Microsoft New Tai Lue" w:cs="Microsoft New Tai Lue"/>
          <w:bCs/>
        </w:rPr>
        <w:t xml:space="preserve">  </w:t>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hint="eastAsia" w:ascii="Microsoft New Tai Lue" w:hAnsi="Microsoft New Tai Lue" w:cs="Microsoft New Tai Lue"/>
          <w:bCs/>
        </w:rPr>
        <w:t xml:space="preserve">投标人</w:t>
      </w:r>
      <w:r>
        <w:rPr>
          <w:rFonts w:ascii="Microsoft New Tai Lue" w:hAnsi="Microsoft New Tai Lue" w:cs="Microsoft New Tai Lue"/>
          <w:bCs/>
        </w:rPr>
        <w:t xml:space="preserve">名称（公章）：</w:t>
      </w:r>
      <w:r>
        <w:rPr>
          <w:rFonts w:ascii="Microsoft New Tai Lue" w:hAnsi="Microsoft New Tai Lue" w:cs="Microsoft New Tai Lue"/>
          <w:bCs/>
        </w:rPr>
        <w:t xml:space="preserve">______________________</w:t>
      </w:r>
      <w:r/>
    </w:p>
    <w:p>
      <w:pPr>
        <w:ind w:firstLine="3780"/>
        <w:spacing w:after="40" w:line="276" w:lineRule="auto"/>
        <w:rPr>
          <w:rFonts w:ascii="Microsoft New Tai Lue" w:hAnsi="Microsoft New Tai Lue" w:cs="Microsoft New Tai Lue"/>
          <w:szCs w:val="21"/>
          <w:u w:val="single"/>
        </w:rPr>
      </w:pPr>
      <w:r>
        <w:rPr>
          <w:rFonts w:ascii="Microsoft New Tai Lue" w:hAnsi="Microsoft New Tai Lue" w:cs="Microsoft New Tai Lue"/>
          <w:szCs w:val="21"/>
          <w:u w:val="single"/>
        </w:rPr>
      </w:r>
      <w:r/>
    </w:p>
    <w:p>
      <w:pPr>
        <w:spacing w:after="40" w:line="276" w:lineRule="auto"/>
        <w:rPr>
          <w:rFonts w:ascii="Microsoft New Tai Lue" w:hAnsi="Microsoft New Tai Lue" w:cs="Microsoft New Tai Lue"/>
        </w:rPr>
      </w:pPr>
      <w:r>
        <w:rPr>
          <w:rFonts w:ascii="Microsoft New Tai Lue" w:hAnsi="Microsoft New Tai Lue" w:cs="Microsoft New Tai Lue"/>
          <w:bCs/>
        </w:rPr>
        <w:t xml:space="preserve">                                    </w:t>
      </w:r>
      <w:r>
        <w:rPr>
          <w:rFonts w:ascii="Microsoft New Tai Lue" w:hAnsi="Microsoft New Tai Lue" w:cs="Microsoft New Tai Lue"/>
          <w:bCs/>
        </w:rPr>
        <w:t xml:space="preserve">日期：</w:t>
      </w:r>
      <w:r>
        <w:rPr>
          <w:rFonts w:ascii="Microsoft New Tai Lue" w:hAnsi="Microsoft New Tai Lue" w:cs="Microsoft New Tai Lue"/>
          <w:bCs/>
        </w:rPr>
        <w:t xml:space="preserve">______</w:t>
      </w:r>
      <w:r>
        <w:rPr>
          <w:rFonts w:ascii="Microsoft New Tai Lue" w:hAnsi="Microsoft New Tai Lue" w:cs="Microsoft New Tai Lue"/>
          <w:bCs/>
        </w:rPr>
        <w:t xml:space="preserve">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spacing w:after="40" w:line="360" w:lineRule="auto"/>
        <w:rPr>
          <w:rFonts w:ascii="Microsoft New Tai Lue" w:hAnsi="Microsoft New Tai Lue" w:cs="Microsoft New Tai Lue"/>
          <w:b/>
          <w:sz w:val="24"/>
        </w:rPr>
      </w:pPr>
      <w:r>
        <w:rPr>
          <w:rFonts w:ascii="Microsoft New Tai Lue" w:hAnsi="Microsoft New Tai Lue" w:cs="Microsoft New Tai Lue"/>
          <w:b/>
          <w:sz w:val="24"/>
        </w:rPr>
      </w:r>
      <w:r/>
    </w:p>
    <w:p>
      <w:pPr>
        <w:spacing w:after="40" w:line="360" w:lineRule="auto"/>
        <w:rPr>
          <w:rFonts w:ascii="Microsoft New Tai Lue" w:hAnsi="Microsoft New Tai Lue" w:cs="Microsoft New Tai Lue"/>
          <w:b/>
          <w:bCs/>
        </w:rPr>
      </w:pPr>
      <w:r>
        <w:rPr>
          <w:rFonts w:ascii="Microsoft New Tai Lue" w:hAnsi="Microsoft New Tai Lue" w:cs="Microsoft New Tai Lue"/>
          <w:b/>
          <w:bCs/>
        </w:rPr>
      </w:r>
      <w:r/>
    </w:p>
    <w:p>
      <w:pPr>
        <w:pStyle w:val="784"/>
        <w:spacing w:after="40" w:line="240" w:lineRule="atLeast"/>
        <w:rPr>
          <w:rFonts w:ascii="Microsoft New Tai Lue" w:hAnsi="Microsoft New Tai Lue" w:eastAsia="黑体" w:cs="Microsoft New Tai Lue"/>
          <w:b w:val="0"/>
        </w:rPr>
        <w:outlineLvl w:val="9"/>
      </w:pPr>
      <w:r/>
      <w:bookmarkStart w:id="297" w:name="_Toc102117323"/>
      <w:r/>
      <w:bookmarkStart w:id="298" w:name="_Toc103848591"/>
      <w:r>
        <w:rPr>
          <w:rFonts w:ascii="Microsoft New Tai Lue" w:hAnsi="Microsoft New Tai Lue" w:cs="Microsoft New Tai Lue"/>
          <w:bCs w:val="0"/>
          <w:sz w:val="24"/>
          <w:szCs w:val="24"/>
        </w:rPr>
        <w:br w:type="page" w:clear="all"/>
      </w:r>
      <w:bookmarkStart w:id="299" w:name="_Toc104560906"/>
      <w:r/>
      <w:bookmarkStart w:id="300" w:name="_Toc107246287"/>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7-4</w:t>
      </w:r>
      <w:r>
        <w:rPr>
          <w:rFonts w:ascii="Microsoft New Tai Lue" w:hAnsi="Microsoft New Tai Lue" w:cs="Microsoft New Tai Lue"/>
          <w:bCs w:val="0"/>
          <w:sz w:val="24"/>
          <w:szCs w:val="24"/>
        </w:rPr>
        <w:t xml:space="preserve">）依法缴纳税收、社保的相关材料</w:t>
      </w:r>
      <w:bookmarkEnd w:id="297"/>
      <w:r/>
      <w:bookmarkEnd w:id="298"/>
      <w:r/>
      <w:bookmarkEnd w:id="299"/>
      <w:r/>
      <w:bookmarkEnd w:id="300"/>
      <w:r/>
      <w:r/>
    </w:p>
    <w:p>
      <w:pPr>
        <w:jc w:val="left"/>
        <w:spacing w:after="40" w:line="360" w:lineRule="auto"/>
        <w:rPr>
          <w:rFonts w:ascii="Microsoft New Tai Lue" w:hAnsi="Microsoft New Tai Lue" w:cs="Microsoft New Tai Lue"/>
          <w:b/>
          <w:bCs/>
        </w:rPr>
      </w:pPr>
      <w:r>
        <w:rPr>
          <w:rFonts w:hint="eastAsia" w:ascii="Microsoft New Tai Lue" w:hAnsi="Microsoft New Tai Lue" w:cs="Microsoft New Tai Lue"/>
          <w:bCs/>
          <w:szCs w:val="21"/>
        </w:rPr>
        <w:t xml:space="preserve">有依法缴纳税收和社会保障资金的良好记录（提供参加本次政府采购活动前半年内（至少一个月）缴纳增值税，或营业税，或企业所得税的凭据；并提供参加本次政府采购活动前半年内（至少一个月）缴纳社会保险的凭据（专用收据或社会保险缴纳清单）；依法免税或不需要缴纳社会保障资金的，提供相关证明文件）；</w:t>
      </w:r>
      <w:r/>
    </w:p>
    <w:p>
      <w:pPr>
        <w:pStyle w:val="784"/>
        <w:spacing w:after="40" w:line="240" w:lineRule="atLeast"/>
        <w:rPr>
          <w:rFonts w:ascii="Microsoft New Tai Lue" w:hAnsi="Microsoft New Tai Lue" w:cs="Microsoft New Tai Lue"/>
          <w:b w:val="0"/>
          <w:sz w:val="24"/>
        </w:rPr>
        <w:outlineLvl w:val="9"/>
      </w:pPr>
      <w:r>
        <w:rPr>
          <w:rFonts w:ascii="Microsoft New Tai Lue" w:hAnsi="Microsoft New Tai Lue" w:cs="Microsoft New Tai Lue"/>
          <w:b w:val="0"/>
          <w:sz w:val="24"/>
        </w:rPr>
        <w:br w:type="page" w:clear="all"/>
      </w:r>
      <w:bookmarkStart w:id="301" w:name="_Toc104560909"/>
      <w:r/>
      <w:bookmarkStart w:id="302" w:name="_Toc103848594"/>
      <w:r/>
      <w:bookmarkStart w:id="303" w:name="_Toc107246289"/>
      <w:r/>
      <w:bookmarkStart w:id="304" w:name="_Toc102117325"/>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7-5</w:t>
      </w:r>
      <w:r>
        <w:rPr>
          <w:rFonts w:ascii="Microsoft New Tai Lue" w:hAnsi="Microsoft New Tai Lue" w:cs="Microsoft New Tai Lue"/>
          <w:bCs w:val="0"/>
          <w:sz w:val="24"/>
          <w:szCs w:val="24"/>
        </w:rPr>
        <w:t xml:space="preserve">）没有重大违法记录的书面声明</w:t>
      </w:r>
      <w:bookmarkEnd w:id="301"/>
      <w:r/>
      <w:bookmarkEnd w:id="302"/>
      <w:r/>
      <w:bookmarkEnd w:id="303"/>
      <w:r/>
      <w:bookmarkEnd w:id="304"/>
      <w:r/>
      <w:r/>
    </w:p>
    <w:p>
      <w:pPr>
        <w:spacing w:after="40" w:line="360" w:lineRule="auto"/>
        <w:rPr>
          <w:rFonts w:ascii="Microsoft New Tai Lue" w:hAnsi="Microsoft New Tai Lue" w:cs="Microsoft New Tai Lue"/>
          <w:b/>
          <w:bCs/>
        </w:rPr>
      </w:pPr>
      <w:r>
        <w:rPr>
          <w:rFonts w:ascii="Microsoft New Tai Lue" w:hAnsi="Microsoft New Tai Lue" w:cs="Microsoft New Tai Lue"/>
          <w:b/>
          <w:bCs/>
        </w:rPr>
        <w:t xml:space="preserve">注：参加政府采购活动前</w:t>
      </w:r>
      <w:r>
        <w:rPr>
          <w:rFonts w:ascii="Microsoft New Tai Lue" w:hAnsi="Microsoft New Tai Lue" w:cs="Microsoft New Tai Lue"/>
          <w:b/>
          <w:bCs/>
        </w:rPr>
        <w:t xml:space="preserve">3</w:t>
      </w:r>
      <w:r>
        <w:rPr>
          <w:rFonts w:ascii="Microsoft New Tai Lue" w:hAnsi="Microsoft New Tai Lue" w:cs="Microsoft New Tai Lue"/>
          <w:b/>
          <w:bCs/>
        </w:rPr>
        <w:t xml:space="preserve">年内在经营活动中没有重大违法记录的书面声明（提供声明函原件）。</w:t>
      </w:r>
      <w:r/>
    </w:p>
    <w:p>
      <w:pPr>
        <w:jc w:val="center"/>
        <w:spacing w:after="40"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jc w:val="center"/>
        <w:spacing w:after="40"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jc w:val="center"/>
        <w:spacing w:after="40" w:line="360" w:lineRule="auto"/>
        <w:rPr>
          <w:rFonts w:ascii="Microsoft New Tai Lue" w:hAnsi="Microsoft New Tai Lue" w:cs="Microsoft New Tai Lue"/>
          <w:bCs/>
          <w:sz w:val="44"/>
          <w:szCs w:val="44"/>
        </w:rPr>
      </w:pPr>
      <w:r>
        <w:rPr>
          <w:rFonts w:ascii="Microsoft New Tai Lue" w:hAnsi="Microsoft New Tai Lue" w:cs="Microsoft New Tai Lue"/>
          <w:bCs/>
          <w:sz w:val="44"/>
          <w:szCs w:val="44"/>
        </w:rPr>
        <w:t xml:space="preserve">声</w:t>
      </w:r>
      <w:r>
        <w:rPr>
          <w:rFonts w:ascii="Microsoft New Tai Lue" w:hAnsi="Microsoft New Tai Lue" w:cs="Microsoft New Tai Lue"/>
          <w:bCs/>
          <w:sz w:val="44"/>
          <w:szCs w:val="44"/>
        </w:rPr>
        <w:t xml:space="preserve">  </w:t>
      </w:r>
      <w:r>
        <w:rPr>
          <w:rFonts w:ascii="Microsoft New Tai Lue" w:hAnsi="Microsoft New Tai Lue" w:cs="Microsoft New Tai Lue"/>
          <w:bCs/>
          <w:sz w:val="44"/>
          <w:szCs w:val="44"/>
        </w:rPr>
        <w:t xml:space="preserve">明</w:t>
      </w:r>
      <w:r/>
    </w:p>
    <w:p>
      <w:pPr>
        <w:spacing w:after="40"/>
        <w:rPr>
          <w:rFonts w:ascii="Microsoft New Tai Lue" w:hAnsi="Microsoft New Tai Lue" w:eastAsia="楷体_GB2312" w:cs="Microsoft New Tai Lue"/>
          <w:sz w:val="28"/>
          <w:szCs w:val="28"/>
        </w:rPr>
      </w:pPr>
      <w:r>
        <w:rPr>
          <w:rFonts w:ascii="Microsoft New Tai Lue" w:hAnsi="Microsoft New Tai Lue" w:eastAsia="楷体_GB2312" w:cs="Microsoft New Tai Lue"/>
          <w:sz w:val="28"/>
          <w:szCs w:val="28"/>
        </w:rPr>
      </w:r>
      <w:r/>
    </w:p>
    <w:p>
      <w:pPr>
        <w:spacing w:after="40" w:line="360" w:lineRule="auto"/>
        <w:rPr>
          <w:rFonts w:ascii="Microsoft New Tai Lue" w:hAnsi="Microsoft New Tai Lue" w:cs="Microsoft New Tai Lue"/>
          <w:bCs/>
        </w:rPr>
      </w:pPr>
      <w:r>
        <w:rPr>
          <w:rFonts w:ascii="Microsoft New Tai Lue" w:hAnsi="Microsoft New Tai Lue" w:cs="Microsoft New Tai Lue"/>
          <w:bCs/>
        </w:rPr>
        <w:tab/>
      </w:r>
      <w:r>
        <w:rPr>
          <w:rFonts w:ascii="Microsoft New Tai Lue" w:hAnsi="Microsoft New Tai Lue" w:cs="Microsoft New Tai Lue"/>
          <w:bCs/>
        </w:rPr>
        <w:t xml:space="preserve">我单位郑重声明：参加本次政府采购活动前</w:t>
      </w:r>
      <w:r>
        <w:rPr>
          <w:rFonts w:ascii="Microsoft New Tai Lue" w:hAnsi="Microsoft New Tai Lue" w:cs="Microsoft New Tai Lue"/>
          <w:bCs/>
        </w:rPr>
        <w:t xml:space="preserve"> 3 </w:t>
      </w:r>
      <w:r>
        <w:rPr>
          <w:rFonts w:ascii="Microsoft New Tai Lue" w:hAnsi="Microsoft New Tai Lue" w:cs="Microsoft New Tai Lue"/>
          <w:bCs/>
        </w:rPr>
        <w:t xml:space="preserve">年内，我单位在经营活动中</w:t>
      </w:r>
      <w:r>
        <w:rPr>
          <w:rFonts w:ascii="Microsoft New Tai Lue" w:hAnsi="Microsoft New Tai Lue" w:cs="Microsoft New Tai Lue"/>
          <w:bCs/>
          <w:u w:val="single"/>
        </w:rPr>
        <w:t xml:space="preserve">没有</w:t>
      </w:r>
      <w:r>
        <w:rPr>
          <w:rFonts w:ascii="Microsoft New Tai Lue" w:hAnsi="Microsoft New Tai Lue" w:cs="Microsoft New Tai Lue"/>
          <w:bCs/>
        </w:rPr>
        <w:t xml:space="preserve">因违法经营受到刑事处罚或者责令停产停业、吊销许可证或者执照、较大数额罚款等行政处罚。</w:t>
      </w:r>
      <w:r/>
    </w:p>
    <w:p>
      <w:pPr>
        <w:spacing w:after="40" w:line="360" w:lineRule="auto"/>
        <w:rPr>
          <w:rFonts w:ascii="Microsoft New Tai Lue" w:hAnsi="Microsoft New Tai Lue" w:cs="Microsoft New Tai Lue"/>
          <w:bCs/>
        </w:rPr>
      </w:pPr>
      <w:r>
        <w:rPr>
          <w:rFonts w:ascii="Microsoft New Tai Lue" w:hAnsi="Microsoft New Tai Lue" w:cs="Microsoft New Tai Lue"/>
          <w:bCs/>
        </w:rPr>
        <w:t xml:space="preserve">                                    </w:t>
      </w:r>
      <w:r/>
    </w:p>
    <w:p>
      <w:pPr>
        <w:spacing w:after="40" w:line="360" w:lineRule="auto"/>
        <w:rPr>
          <w:rFonts w:ascii="Microsoft New Tai Lue" w:hAnsi="Microsoft New Tai Lue" w:cs="Microsoft New Tai Lue"/>
          <w:bCs/>
        </w:rPr>
      </w:pPr>
      <w:r>
        <w:rPr>
          <w:rFonts w:ascii="Microsoft New Tai Lue" w:hAnsi="Microsoft New Tai Lue" w:cs="Microsoft New Tai Lue"/>
          <w:bCs/>
        </w:rPr>
      </w:r>
      <w:r/>
    </w:p>
    <w:p>
      <w:pPr>
        <w:spacing w:after="40" w:line="360" w:lineRule="auto"/>
        <w:rPr>
          <w:rFonts w:ascii="Microsoft New Tai Lue" w:hAnsi="Microsoft New Tai Lue" w:cs="Microsoft New Tai Lue"/>
          <w:bCs/>
        </w:rPr>
      </w:pPr>
      <w:r>
        <w:rPr>
          <w:rFonts w:ascii="Microsoft New Tai Lue" w:hAnsi="Microsoft New Tai Lue" w:cs="Microsoft New Tai Lue"/>
          <w:bCs/>
        </w:rPr>
      </w:r>
      <w:r/>
    </w:p>
    <w:p>
      <w:pPr>
        <w:spacing w:after="40" w:line="360" w:lineRule="auto"/>
        <w:rPr>
          <w:rFonts w:ascii="Microsoft New Tai Lue" w:hAnsi="Microsoft New Tai Lue" w:cs="Microsoft New Tai Lue"/>
          <w:bCs/>
        </w:rPr>
      </w:pPr>
      <w:r>
        <w:rPr>
          <w:rFonts w:ascii="Microsoft New Tai Lue" w:hAnsi="Microsoft New Tai Lue" w:cs="Microsoft New Tai Lue"/>
          <w:bCs/>
        </w:rPr>
        <w:t xml:space="preserve">  </w:t>
      </w:r>
      <w:r/>
    </w:p>
    <w:p>
      <w:pPr>
        <w:ind w:firstLine="3990"/>
        <w:spacing w:after="40" w:line="360" w:lineRule="auto"/>
        <w:rPr>
          <w:rFonts w:ascii="Microsoft New Tai Lue" w:hAnsi="Microsoft New Tai Lue" w:cs="Microsoft New Tai Lue"/>
          <w:szCs w:val="21"/>
          <w:u w:val="single"/>
        </w:rPr>
      </w:pPr>
      <w:r>
        <w:rPr>
          <w:rFonts w:ascii="Microsoft New Tai Lue" w:hAnsi="Microsoft New Tai Lue" w:cs="Microsoft New Tai Lue"/>
          <w:bCs/>
        </w:rPr>
        <w:t xml:space="preserve">投标</w:t>
      </w:r>
      <w:r>
        <w:rPr>
          <w:rFonts w:hint="eastAsia" w:ascii="Microsoft New Tai Lue" w:hAnsi="Microsoft New Tai Lue" w:cs="Microsoft New Tai Lue"/>
          <w:bCs/>
        </w:rPr>
        <w:t xml:space="preserve">人</w:t>
      </w:r>
      <w:r>
        <w:rPr>
          <w:rFonts w:ascii="Microsoft New Tai Lue" w:hAnsi="Microsoft New Tai Lue" w:cs="Microsoft New Tai Lue"/>
          <w:bCs/>
        </w:rPr>
        <w:t xml:space="preserve">名称（公章）：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t xml:space="preserve">     </w:t>
      </w:r>
      <w:r>
        <w:rPr>
          <w:rFonts w:ascii="Microsoft New Tai Lue" w:hAnsi="Microsoft New Tai Lue" w:cs="Microsoft New Tai Lue"/>
          <w:szCs w:val="21"/>
          <w:u w:val="single"/>
        </w:rPr>
        <w:tab/>
        <w:t xml:space="preserve">         </w:t>
      </w:r>
      <w:r/>
    </w:p>
    <w:p>
      <w:pPr>
        <w:ind w:firstLine="3990"/>
        <w:spacing w:after="40"/>
        <w:rPr>
          <w:rFonts w:ascii="Microsoft New Tai Lue" w:hAnsi="Microsoft New Tai Lue" w:cs="Microsoft New Tai Lue"/>
          <w:szCs w:val="21"/>
          <w:u w:val="single"/>
        </w:rPr>
      </w:pPr>
      <w:r>
        <w:rPr>
          <w:rFonts w:ascii="Microsoft New Tai Lue" w:hAnsi="Microsoft New Tai Lue" w:cs="Microsoft New Tai Lue"/>
          <w:szCs w:val="21"/>
          <w:u w:val="single"/>
        </w:rPr>
      </w:r>
      <w:r/>
    </w:p>
    <w:p>
      <w:pPr>
        <w:spacing w:after="40" w:line="360" w:lineRule="auto"/>
        <w:rPr>
          <w:rFonts w:ascii="Microsoft New Tai Lue" w:hAnsi="Microsoft New Tai Lue" w:cs="Microsoft New Tai Lue"/>
          <w:bCs/>
        </w:rPr>
      </w:pPr>
      <w:r>
        <w:rPr>
          <w:rFonts w:ascii="Microsoft New Tai Lue" w:hAnsi="Microsoft New Tai Lue" w:cs="Microsoft New Tai Lue"/>
          <w:bCs/>
        </w:rPr>
        <w:t xml:space="preserve">                                      </w:t>
      </w:r>
      <w:r>
        <w:rPr>
          <w:rFonts w:ascii="Microsoft New Tai Lue" w:hAnsi="Microsoft New Tai Lue" w:cs="Microsoft New Tai Lue"/>
          <w:bCs/>
        </w:rPr>
        <w:t xml:space="preserve">日期：</w:t>
      </w:r>
      <w:r>
        <w:rPr>
          <w:rFonts w:ascii="Microsoft New Tai Lue" w:hAnsi="Microsoft New Tai Lue" w:cs="Microsoft New Tai Lue"/>
          <w:bCs/>
        </w:rPr>
        <w:t xml:space="preserve">______</w:t>
      </w:r>
      <w:r>
        <w:rPr>
          <w:rFonts w:ascii="Microsoft New Tai Lue" w:hAnsi="Microsoft New Tai Lue" w:cs="Microsoft New Tai Lue"/>
          <w:bCs/>
        </w:rPr>
        <w:t xml:space="preserve">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spacing w:after="40" w:line="360" w:lineRule="auto"/>
        <w:rPr>
          <w:rFonts w:hAnsi="宋体" w:cs="宋体"/>
          <w:b/>
          <w:bCs/>
        </w:rPr>
      </w:pPr>
      <w:r>
        <w:rPr>
          <w:rFonts w:hint="eastAsia" w:hAnsi="宋体" w:cs="宋体"/>
          <w:bCs/>
        </w:rPr>
        <w:t xml:space="preserve">备注：</w:t>
      </w:r>
      <w:r/>
    </w:p>
    <w:p>
      <w:pPr>
        <w:spacing w:after="40" w:line="360" w:lineRule="auto"/>
        <w:rPr>
          <w:rFonts w:hAnsi="宋体" w:cs="宋体"/>
          <w:b/>
          <w:bCs/>
        </w:rPr>
      </w:pPr>
      <w:r>
        <w:rPr>
          <w:rFonts w:hint="eastAsia" w:hAnsi="宋体" w:cs="宋体"/>
          <w:bCs/>
        </w:rPr>
        <w:t xml:space="preserve">较大数额罚款金额规定如下：</w:t>
      </w:r>
      <w:r/>
    </w:p>
    <w:p>
      <w:pPr>
        <w:ind w:firstLine="420"/>
        <w:spacing w:after="40" w:line="360" w:lineRule="auto"/>
        <w:rPr>
          <w:rFonts w:ascii="Microsoft New Tai Lue" w:hAnsi="Microsoft New Tai Lue" w:eastAsia="黑体" w:cs="Microsoft New Tai Lue"/>
          <w:b/>
          <w:sz w:val="32"/>
          <w:szCs w:val="32"/>
        </w:rPr>
      </w:pPr>
      <w:r>
        <w:rPr>
          <w:rFonts w:hint="eastAsia" w:hAnsi="宋体" w:cs="宋体"/>
          <w:bCs/>
        </w:rPr>
        <w:t xml:space="preserve">根据《财政部关于《中华人民共和国政府采购法实施条例》第十九条第一款</w:t>
      </w:r>
      <w:r>
        <w:rPr>
          <w:rFonts w:hint="eastAsia" w:hAnsi="宋体" w:cs="宋体"/>
          <w:bCs/>
        </w:rPr>
        <w:t xml:space="preserve"> </w:t>
      </w:r>
      <w:r>
        <w:rPr>
          <w:rFonts w:hint="eastAsia" w:hAnsi="宋体" w:cs="宋体"/>
          <w:bCs/>
        </w:rPr>
        <w:t xml:space="preserve">“较大数额罚款”具体适用问题的意见》（财库〔</w:t>
      </w:r>
      <w:r>
        <w:rPr>
          <w:rFonts w:hint="eastAsia" w:hAnsi="宋体" w:cs="宋体"/>
          <w:bCs/>
        </w:rPr>
        <w:t xml:space="preserve">2022</w:t>
      </w:r>
      <w:r>
        <w:rPr>
          <w:rFonts w:hint="eastAsia" w:hAnsi="宋体" w:cs="宋体"/>
          <w:bCs/>
        </w:rPr>
        <w:t xml:space="preserve">〕</w:t>
      </w:r>
      <w:r>
        <w:rPr>
          <w:rFonts w:hint="eastAsia" w:hAnsi="宋体" w:cs="宋体"/>
          <w:bCs/>
        </w:rPr>
        <w:t xml:space="preserve">3 </w:t>
      </w:r>
      <w:r>
        <w:rPr>
          <w:rFonts w:hint="eastAsia" w:hAnsi="宋体" w:cs="宋体"/>
          <w:bCs/>
        </w:rPr>
        <w:t xml:space="preserve">号）：《中华人民共和国政府采购法实施条例》第十九条第一款规定的“较大数额罚款”认定为</w:t>
      </w:r>
      <w:r>
        <w:rPr>
          <w:rFonts w:hint="eastAsia" w:hAnsi="宋体" w:cs="宋体"/>
          <w:bCs/>
        </w:rPr>
        <w:t xml:space="preserve">200</w:t>
      </w:r>
      <w:r>
        <w:rPr>
          <w:rFonts w:hint="eastAsia" w:hAnsi="宋体" w:cs="宋体"/>
          <w:bCs/>
        </w:rPr>
        <w:t xml:space="preserve">万元以上的罚款，法律、行政法规以及国务院有关部门明确规定相关领域“较大数额罚款”标准高于</w:t>
      </w:r>
      <w:r>
        <w:rPr>
          <w:rFonts w:hint="eastAsia" w:hAnsi="宋体" w:cs="宋体"/>
          <w:bCs/>
        </w:rPr>
        <w:t xml:space="preserve">200</w:t>
      </w:r>
      <w:r>
        <w:rPr>
          <w:rFonts w:hint="eastAsia" w:hAnsi="宋体" w:cs="宋体"/>
          <w:bCs/>
        </w:rPr>
        <w:t xml:space="preserve">万元的，从其规定。</w:t>
      </w:r>
      <w:r/>
    </w:p>
    <w:p>
      <w:pPr>
        <w:pStyle w:val="784"/>
        <w:spacing w:after="40" w:line="240" w:lineRule="atLeast"/>
        <w:rPr>
          <w:rFonts w:ascii="Times New Roman" w:hAnsi="Times New Roman"/>
          <w:b w:val="0"/>
          <w:sz w:val="24"/>
          <w:szCs w:val="24"/>
        </w:rPr>
        <w:outlineLvl w:val="9"/>
      </w:pPr>
      <w:r>
        <w:rPr>
          <w:rFonts w:eastAsia="黑体"/>
          <w:b w:val="0"/>
        </w:rPr>
        <w:br w:type="page" w:clear="all"/>
      </w:r>
      <w:bookmarkStart w:id="305" w:name="_Toc107246290"/>
      <w:r/>
      <w:bookmarkStart w:id="306" w:name="_Toc104560910"/>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7</w:t>
      </w:r>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6</w:t>
      </w:r>
      <w:r>
        <w:rPr>
          <w:rFonts w:hint="eastAsia" w:ascii="Microsoft New Tai Lue" w:hAnsi="Microsoft New Tai Lue" w:cs="Microsoft New Tai Lue"/>
          <w:bCs w:val="0"/>
          <w:sz w:val="24"/>
          <w:szCs w:val="24"/>
        </w:rPr>
        <w:t xml:space="preserve">）承诺函</w:t>
      </w:r>
      <w:bookmarkEnd w:id="305"/>
      <w:r/>
      <w:bookmarkEnd w:id="306"/>
      <w:r/>
      <w:r/>
    </w:p>
    <w:p>
      <w:pPr>
        <w:pStyle w:val="990"/>
        <w:ind w:firstLine="420"/>
        <w:spacing w:after="40" w:line="480" w:lineRule="auto"/>
        <w:rPr>
          <w:rFonts w:hAnsi="宋体"/>
          <w:sz w:val="21"/>
          <w:szCs w:val="21"/>
        </w:rPr>
      </w:pPr>
      <w:r>
        <w:rPr>
          <w:rFonts w:hint="eastAsia" w:hAnsi="宋体"/>
          <w:sz w:val="21"/>
          <w:szCs w:val="21"/>
        </w:rPr>
        <w:t xml:space="preserve">（一）本单位郑重承诺满足以下要求：</w:t>
      </w:r>
      <w:r/>
    </w:p>
    <w:p>
      <w:pPr>
        <w:pStyle w:val="990"/>
        <w:ind w:firstLine="420"/>
        <w:spacing w:after="40" w:line="480" w:lineRule="auto"/>
        <w:rPr>
          <w:rFonts w:hAnsi="宋体"/>
          <w:sz w:val="21"/>
          <w:szCs w:val="21"/>
        </w:rPr>
      </w:pPr>
      <w:r>
        <w:rPr>
          <w:rFonts w:hint="eastAsia" w:hAnsi="宋体"/>
          <w:sz w:val="21"/>
          <w:szCs w:val="21"/>
        </w:rPr>
        <w:t xml:space="preserve">1.投标人单位负责人为同一人或者存在直接控股、管理关系的不同投标人，不得同时参加本项目的采购活动。</w:t>
      </w:r>
      <w:r/>
    </w:p>
    <w:p>
      <w:pPr>
        <w:pStyle w:val="990"/>
        <w:ind w:firstLine="420"/>
        <w:spacing w:after="40" w:line="480" w:lineRule="auto"/>
        <w:rPr>
          <w:rFonts w:hAnsi="宋体"/>
          <w:sz w:val="21"/>
          <w:szCs w:val="21"/>
        </w:rPr>
      </w:pPr>
      <w:r>
        <w:rPr>
          <w:rFonts w:hint="eastAsia" w:hAnsi="宋体"/>
          <w:sz w:val="21"/>
          <w:szCs w:val="21"/>
        </w:rPr>
        <w:t xml:space="preserve">2.凡为采购项目提供整体设计、规范编制或者项目管理、监理、检测等服务的投标人，不得再参加本项目的采购活动。</w:t>
      </w:r>
      <w:r/>
    </w:p>
    <w:p>
      <w:pPr>
        <w:pStyle w:val="990"/>
        <w:ind w:firstLine="420"/>
        <w:spacing w:after="40" w:line="480" w:lineRule="auto"/>
        <w:rPr>
          <w:rFonts w:hAnsi="宋体"/>
          <w:sz w:val="21"/>
          <w:szCs w:val="21"/>
        </w:rPr>
      </w:pPr>
      <w:r>
        <w:rPr>
          <w:rFonts w:hint="eastAsia" w:hAnsi="宋体"/>
          <w:sz w:val="21"/>
          <w:szCs w:val="21"/>
        </w:rPr>
        <w:t xml:space="preserve">（二）本单位郑重承诺，我单位无以下不良信用记录情形：</w:t>
      </w:r>
      <w:r/>
    </w:p>
    <w:p>
      <w:pPr>
        <w:pStyle w:val="990"/>
        <w:ind w:firstLine="420"/>
        <w:spacing w:after="40" w:line="480" w:lineRule="auto"/>
        <w:rPr>
          <w:rFonts w:hAnsi="宋体"/>
          <w:sz w:val="21"/>
          <w:szCs w:val="21"/>
        </w:rPr>
      </w:pPr>
      <w:r>
        <w:rPr>
          <w:rFonts w:hAnsi="宋体"/>
          <w:sz w:val="21"/>
          <w:szCs w:val="21"/>
        </w:rPr>
        <w:t xml:space="preserve">1.</w:t>
      </w:r>
      <w:r>
        <w:rPr>
          <w:rFonts w:hint="eastAsia" w:hAnsi="宋体"/>
          <w:sz w:val="21"/>
          <w:szCs w:val="21"/>
        </w:rPr>
        <w:t xml:space="preserve">被人民法院列入失信被执行人；</w:t>
      </w:r>
      <w:r/>
    </w:p>
    <w:p>
      <w:pPr>
        <w:pStyle w:val="990"/>
        <w:ind w:firstLine="420"/>
        <w:spacing w:after="40" w:line="480" w:lineRule="auto"/>
        <w:rPr>
          <w:rFonts w:hAnsi="宋体"/>
          <w:sz w:val="21"/>
          <w:szCs w:val="21"/>
        </w:rPr>
      </w:pPr>
      <w:r>
        <w:rPr>
          <w:rFonts w:hAnsi="宋体"/>
          <w:sz w:val="21"/>
          <w:szCs w:val="21"/>
        </w:rPr>
        <w:t xml:space="preserve">2.</w:t>
      </w:r>
      <w:r>
        <w:rPr>
          <w:rFonts w:hint="eastAsia" w:hAnsi="宋体"/>
          <w:sz w:val="21"/>
          <w:szCs w:val="21"/>
        </w:rPr>
        <w:t xml:space="preserve">被税务部门列入重大税收违法失信主体；</w:t>
      </w:r>
      <w:r/>
    </w:p>
    <w:p>
      <w:pPr>
        <w:pStyle w:val="990"/>
        <w:ind w:firstLine="420"/>
        <w:spacing w:after="40" w:line="480" w:lineRule="auto"/>
        <w:rPr>
          <w:rFonts w:hAnsi="宋体"/>
          <w:sz w:val="21"/>
          <w:szCs w:val="21"/>
        </w:rPr>
      </w:pPr>
      <w:r>
        <w:rPr>
          <w:rFonts w:hAnsi="宋体"/>
          <w:sz w:val="21"/>
          <w:szCs w:val="21"/>
        </w:rPr>
        <w:t xml:space="preserve">3.</w:t>
      </w:r>
      <w:r>
        <w:rPr>
          <w:rFonts w:hint="eastAsia" w:hAnsi="宋体"/>
          <w:sz w:val="21"/>
          <w:szCs w:val="21"/>
        </w:rPr>
        <w:t xml:space="preserve">被政府采购监管部门列入政府采购严重违法失信行为记录名单；</w:t>
      </w:r>
      <w:r/>
    </w:p>
    <w:p>
      <w:pPr>
        <w:pStyle w:val="990"/>
        <w:ind w:firstLine="420"/>
        <w:spacing w:after="40" w:line="480" w:lineRule="auto"/>
        <w:rPr>
          <w:rFonts w:hAnsi="宋体"/>
          <w:sz w:val="21"/>
          <w:szCs w:val="21"/>
        </w:rPr>
      </w:pPr>
      <w:r>
        <w:rPr>
          <w:rFonts w:hAnsi="宋体"/>
          <w:sz w:val="21"/>
          <w:szCs w:val="21"/>
        </w:rPr>
        <w:t xml:space="preserve">4.</w:t>
      </w:r>
      <w:r>
        <w:rPr>
          <w:rFonts w:hint="eastAsia" w:hAnsi="宋体"/>
          <w:sz w:val="21"/>
          <w:szCs w:val="21"/>
        </w:rPr>
        <w:t xml:space="preserve">不符合《政府采购法》第二十二条规定的条件。</w:t>
      </w:r>
      <w:r/>
    </w:p>
    <w:p>
      <w:pPr>
        <w:pStyle w:val="990"/>
        <w:ind w:firstLine="420"/>
        <w:spacing w:after="40" w:line="480" w:lineRule="auto"/>
        <w:rPr>
          <w:rFonts w:hAnsi="宋体"/>
          <w:sz w:val="21"/>
          <w:szCs w:val="21"/>
        </w:rPr>
      </w:pPr>
      <w:r>
        <w:rPr>
          <w:rFonts w:hint="eastAsia" w:hAnsi="宋体"/>
          <w:sz w:val="21"/>
          <w:szCs w:val="21"/>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990"/>
        <w:ind w:firstLine="400"/>
        <w:spacing w:after="40"/>
        <w:rPr>
          <w:rFonts w:ascii="Times New Roman" w:hAnsi="Times New Roman" w:eastAsia="等线"/>
        </w:rPr>
      </w:pPr>
      <w:r>
        <w:rPr>
          <w:rFonts w:ascii="Times New Roman" w:hAnsi="Times New Roman" w:eastAsia="等线"/>
        </w:rPr>
      </w:r>
      <w:r/>
    </w:p>
    <w:p>
      <w:pPr>
        <w:ind w:firstLine="3990"/>
        <w:spacing w:after="40" w:line="360" w:lineRule="auto"/>
        <w:rPr>
          <w:rFonts w:ascii="Microsoft New Tai Lue" w:hAnsi="Microsoft New Tai Lue" w:cs="Microsoft New Tai Lue"/>
          <w:szCs w:val="21"/>
          <w:u w:val="single"/>
        </w:rPr>
      </w:pPr>
      <w:r/>
      <w:bookmarkStart w:id="307" w:name="_Toc102117326"/>
      <w:r/>
      <w:bookmarkStart w:id="308" w:name="_Toc103848596"/>
      <w:r>
        <w:rPr>
          <w:rFonts w:ascii="Microsoft New Tai Lue" w:hAnsi="Microsoft New Tai Lue" w:cs="Microsoft New Tai Lue"/>
          <w:bCs/>
        </w:rPr>
        <w:t xml:space="preserve">投标</w:t>
      </w:r>
      <w:r>
        <w:rPr>
          <w:rFonts w:hint="eastAsia" w:ascii="Microsoft New Tai Lue" w:hAnsi="Microsoft New Tai Lue" w:cs="Microsoft New Tai Lue"/>
          <w:bCs/>
        </w:rPr>
        <w:t xml:space="preserve">人</w:t>
      </w:r>
      <w:r>
        <w:rPr>
          <w:rFonts w:ascii="Microsoft New Tai Lue" w:hAnsi="Microsoft New Tai Lue" w:cs="Microsoft New Tai Lue"/>
          <w:bCs/>
        </w:rPr>
        <w:t xml:space="preserve">名称（公章）：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t xml:space="preserve">     </w:t>
      </w:r>
      <w:r>
        <w:rPr>
          <w:rFonts w:ascii="Microsoft New Tai Lue" w:hAnsi="Microsoft New Tai Lue" w:cs="Microsoft New Tai Lue"/>
          <w:szCs w:val="21"/>
          <w:u w:val="single"/>
        </w:rPr>
        <w:tab/>
        <w:t xml:space="preserve">         </w:t>
      </w:r>
      <w:r/>
    </w:p>
    <w:p>
      <w:pPr>
        <w:spacing w:after="40" w:line="360" w:lineRule="auto"/>
        <w:rPr>
          <w:rFonts w:ascii="Microsoft New Tai Lue" w:hAnsi="Microsoft New Tai Lue" w:cs="Microsoft New Tai Lue"/>
          <w:bCs/>
        </w:rPr>
      </w:pPr>
      <w:r>
        <w:rPr>
          <w:rFonts w:ascii="Microsoft New Tai Lue" w:hAnsi="Microsoft New Tai Lue" w:cs="Microsoft New Tai Lue"/>
          <w:bCs/>
        </w:rPr>
        <w:t xml:space="preserve">                                      </w:t>
      </w:r>
      <w:r>
        <w:rPr>
          <w:rFonts w:ascii="Microsoft New Tai Lue" w:hAnsi="Microsoft New Tai Lue" w:cs="Microsoft New Tai Lue"/>
          <w:bCs/>
        </w:rPr>
        <w:t xml:space="preserve">日期：</w:t>
      </w:r>
      <w:r>
        <w:rPr>
          <w:rFonts w:ascii="Microsoft New Tai Lue" w:hAnsi="Microsoft New Tai Lue" w:cs="Microsoft New Tai Lue"/>
          <w:bCs/>
        </w:rPr>
        <w:t xml:space="preserve">______</w:t>
      </w:r>
      <w:r>
        <w:rPr>
          <w:rFonts w:ascii="Microsoft New Tai Lue" w:hAnsi="Microsoft New Tai Lue" w:cs="Microsoft New Tai Lue"/>
          <w:bCs/>
        </w:rPr>
        <w:t xml:space="preserve">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pStyle w:val="784"/>
        <w:spacing w:before="0" w:after="40"/>
        <w:rPr>
          <w:rFonts w:ascii="Microsoft New Tai Lue" w:hAnsi="Microsoft New Tai Lue" w:cs="Microsoft New Tai Lue"/>
          <w:bCs w:val="0"/>
          <w:sz w:val="24"/>
          <w:szCs w:val="24"/>
        </w:rPr>
        <w:outlineLvl w:val="9"/>
      </w:pPr>
      <w:r>
        <w:rPr>
          <w:rFonts w:ascii="Microsoft New Tai Lue" w:hAnsi="Microsoft New Tai Lue" w:cs="Microsoft New Tai Lue"/>
          <w:bCs w:val="0"/>
          <w:sz w:val="24"/>
          <w:szCs w:val="24"/>
        </w:rPr>
        <w:br w:type="page" w:clear="all"/>
      </w:r>
      <w:bookmarkStart w:id="309" w:name="_Toc104560911"/>
      <w:r/>
      <w:bookmarkStart w:id="310" w:name="_Toc107246291"/>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7-7</w:t>
      </w:r>
      <w:r>
        <w:rPr>
          <w:rFonts w:ascii="Microsoft New Tai Lue" w:hAnsi="Microsoft New Tai Lue" w:cs="Microsoft New Tai Lue"/>
          <w:bCs w:val="0"/>
          <w:sz w:val="24"/>
          <w:szCs w:val="24"/>
        </w:rPr>
        <w:t xml:space="preserve">）</w:t>
      </w:r>
      <w:bookmarkEnd w:id="307"/>
      <w:r>
        <w:rPr>
          <w:rFonts w:ascii="Microsoft New Tai Lue" w:hAnsi="Microsoft New Tai Lue" w:cs="Microsoft New Tai Lue"/>
          <w:bCs w:val="0"/>
          <w:sz w:val="24"/>
          <w:szCs w:val="24"/>
        </w:rPr>
        <w:t xml:space="preserve">招标文件要求的其它实质性资格资信证明文件</w:t>
      </w:r>
      <w:bookmarkEnd w:id="309"/>
      <w:r/>
      <w:bookmarkEnd w:id="310"/>
      <w:r/>
      <w:r/>
    </w:p>
    <w:p>
      <w:pPr>
        <w:jc w:val="left"/>
        <w:spacing w:after="40"/>
        <w:widowControl/>
        <w:rPr>
          <w:rFonts w:ascii="Microsoft New Tai Lue" w:hAnsi="Microsoft New Tai Lue" w:cs="Microsoft New Tai Lue"/>
          <w:bCs/>
          <w:szCs w:val="21"/>
        </w:rPr>
      </w:pPr>
      <w:r/>
      <w:bookmarkStart w:id="311" w:name="_Toc107246292"/>
      <w:r/>
      <w:r/>
    </w:p>
    <w:p>
      <w:pPr>
        <w:jc w:val="left"/>
        <w:spacing w:after="40"/>
        <w:widowControl/>
        <w:rPr>
          <w:rFonts w:ascii="Microsoft New Tai Lue" w:hAnsi="Microsoft New Tai Lue" w:cs="Microsoft New Tai Lue"/>
          <w:bCs/>
          <w:szCs w:val="21"/>
        </w:rPr>
      </w:pPr>
      <w:r>
        <w:rPr>
          <w:rFonts w:ascii="Microsoft New Tai Lue" w:hAnsi="Microsoft New Tai Lue" w:cs="Microsoft New Tai Lue"/>
          <w:bCs/>
          <w:szCs w:val="21"/>
        </w:rPr>
      </w:r>
      <w:r/>
    </w:p>
    <w:p>
      <w:pPr>
        <w:jc w:val="center"/>
        <w:pageBreakBefore/>
        <w:spacing w:after="40" w:line="360" w:lineRule="auto"/>
        <w:rPr>
          <w:rFonts w:ascii="Microsoft New Tai Lue" w:hAnsi="Microsoft New Tai Lue" w:cs="Microsoft New Tai Lue"/>
          <w:b/>
          <w:szCs w:val="21"/>
        </w:rPr>
      </w:pPr>
      <w:r>
        <w:rPr>
          <w:rFonts w:hint="eastAsia" w:ascii="Microsoft New Tai Lue" w:hAnsi="Microsoft New Tai Lue" w:cs="Microsoft New Tai Lue"/>
          <w:b/>
          <w:szCs w:val="21"/>
        </w:rPr>
        <w:t xml:space="preserve">《南京市政府采购供应商信用记录表暨信用承诺书》</w:t>
      </w:r>
      <w:r/>
    </w:p>
    <w:p>
      <w:pPr>
        <w:spacing w:after="40"/>
      </w:pPr>
      <w:r>
        <w:rPr>
          <w:rFonts w:hint="eastAsia"/>
          <w:b/>
          <w:bCs/>
        </w:rPr>
        <w:t xml:space="preserve">说明：（供应商须在采购文件发布之日起至递交响应文件截止日前，在线打印其“南京市政府采购供应商信用记录表暨信用承诺书”，经法定代表人签字、加盖单位公章后作为响应文件的组成部分）</w:t>
      </w:r>
      <w:r/>
    </w:p>
    <w:p>
      <w:pPr>
        <w:pStyle w:val="757"/>
        <w:ind w:left="1240" w:hanging="400"/>
        <w:spacing w:after="40"/>
      </w:pPr>
      <w:r/>
      <w:r/>
    </w:p>
    <w:p>
      <w:pPr>
        <w:jc w:val="center"/>
        <w:spacing w:after="40" w:line="500" w:lineRule="exact"/>
        <w:rPr>
          <w:rFonts w:hAnsi="宋体"/>
          <w:bCs/>
          <w:sz w:val="44"/>
          <w:szCs w:val="44"/>
        </w:rPr>
      </w:pPr>
      <w:r>
        <w:rPr>
          <w:rFonts w:hint="eastAsia" w:hAnsi="宋体"/>
          <w:bCs/>
          <w:sz w:val="44"/>
          <w:szCs w:val="44"/>
        </w:rPr>
        <w:t xml:space="preserve">南京市政府采购供应商信用记录表</w:t>
      </w:r>
      <w:r/>
    </w:p>
    <w:p>
      <w:pPr>
        <w:jc w:val="center"/>
        <w:spacing w:after="40" w:line="500" w:lineRule="exact"/>
        <w:rPr>
          <w:sz w:val="44"/>
          <w:szCs w:val="44"/>
        </w:rPr>
      </w:pPr>
      <w:r>
        <w:rPr>
          <w:rFonts w:hint="eastAsia" w:hAnsi="宋体"/>
          <w:bCs/>
          <w:sz w:val="44"/>
          <w:szCs w:val="44"/>
        </w:rPr>
        <w:t xml:space="preserve">暨信用承诺书（格式）</w:t>
      </w:r>
      <w:r/>
    </w:p>
    <w:p>
      <w:pPr>
        <w:jc w:val="right"/>
        <w:spacing w:after="40" w:line="500" w:lineRule="exact"/>
        <w:rPr>
          <w:b/>
          <w:bCs/>
        </w:rPr>
      </w:pPr>
      <w:r>
        <w:rPr>
          <w:rFonts w:hint="eastAsia"/>
          <w:bCs/>
        </w:rPr>
        <w:t xml:space="preserve">年</w:t>
      </w:r>
      <w:r>
        <w:rPr>
          <w:rFonts w:hint="eastAsia"/>
          <w:bCs/>
        </w:rPr>
        <w:t xml:space="preserve"> </w:t>
      </w:r>
      <w:r>
        <w:rPr>
          <w:bCs/>
        </w:rPr>
        <w:t xml:space="preserve"> </w:t>
      </w:r>
      <w:r>
        <w:rPr>
          <w:rFonts w:hint="eastAsia"/>
          <w:bCs/>
        </w:rPr>
        <w:t xml:space="preserve">月</w:t>
      </w:r>
      <w:r>
        <w:rPr>
          <w:rFonts w:hint="eastAsia"/>
          <w:bCs/>
        </w:rPr>
        <w:t xml:space="preserve"> </w:t>
      </w:r>
      <w:r>
        <w:rPr>
          <w:bCs/>
        </w:rPr>
        <w:t xml:space="preserve">  </w:t>
      </w:r>
      <w:r>
        <w:rPr>
          <w:rFonts w:hint="eastAsia"/>
          <w:bCs/>
        </w:rPr>
        <w:t xml:space="preserve">日</w:t>
      </w:r>
      <w:r/>
    </w:p>
    <w:tbl>
      <w:tblPr>
        <w:tblW w:w="8900" w:type="dxa"/>
        <w:jc w:val="center"/>
        <w:tblLayout w:type="fixed"/>
        <w:tblCellMar>
          <w:left w:w="10" w:type="dxa"/>
          <w:right w:w="10" w:type="dxa"/>
        </w:tblCellMar>
        <w:tblLook w:val="04A0" w:firstRow="1" w:lastRow="0" w:firstColumn="1" w:lastColumn="0" w:noHBand="0" w:noVBand="1"/>
      </w:tblPr>
      <w:tblGrid>
        <w:gridCol w:w="1807"/>
        <w:gridCol w:w="2441"/>
        <w:gridCol w:w="2233"/>
        <w:gridCol w:w="2419"/>
      </w:tblGrid>
      <w:tr>
        <w:trPr>
          <w:jc w:val="center"/>
          <w:trHeight w:val="454"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cs="仿宋"/>
                <w:sz w:val="24"/>
                <w:lang w:val="zh-TW" w:eastAsia="zh-TW" w:bidi="zh-TW"/>
              </w:rPr>
            </w:pPr>
            <w:r>
              <w:rPr>
                <w:rFonts w:hint="eastAsia" w:cs="仿宋"/>
                <w:sz w:val="24"/>
                <w:lang w:val="zh-TW" w:eastAsia="zh-TW" w:bidi="zh-TW"/>
              </w:rPr>
              <w:t xml:space="preserve">单位名称</w:t>
            </w:r>
            <w:r/>
          </w:p>
        </w:tc>
        <w:tc>
          <w:tcPr>
            <w:shd w:val="clear" w:color="auto" w:fill="ffffff"/>
            <w:tcBorders>
              <w:top w:val="single" w:color="auto" w:sz="4" w:space="0"/>
              <w:left w:val="single" w:color="auto" w:sz="4" w:space="0"/>
            </w:tcBorders>
            <w:tcW w:w="2441" w:type="dxa"/>
            <w:vAlign w:val="center"/>
            <w:textDirection w:val="lrTb"/>
            <w:noWrap w:val="false"/>
          </w:tcPr>
          <w:p>
            <w:pPr>
              <w:rPr>
                <w:rFonts w:cs="仿宋"/>
                <w:sz w:val="24"/>
              </w:rPr>
            </w:pPr>
            <w:r>
              <w:rPr>
                <w:rFonts w:cs="仿宋"/>
                <w:sz w:val="24"/>
              </w:rPr>
            </w:r>
            <w:r/>
          </w:p>
        </w:tc>
        <w:tc>
          <w:tcPr>
            <w:shd w:val="clear" w:color="auto" w:fill="ffffff"/>
            <w:tcBorders>
              <w:top w:val="single" w:color="auto" w:sz="4" w:space="0"/>
              <w:left w:val="single" w:color="auto" w:sz="4" w:space="0"/>
            </w:tcBorders>
            <w:tcW w:w="2233" w:type="dxa"/>
            <w:vAlign w:val="center"/>
            <w:textDirection w:val="lrTb"/>
            <w:noWrap w:val="false"/>
          </w:tcPr>
          <w:p>
            <w:pPr>
              <w:jc w:val="center"/>
              <w:rPr>
                <w:rFonts w:cs="仿宋"/>
                <w:sz w:val="24"/>
                <w:lang w:val="zh-TW" w:eastAsia="zh-TW" w:bidi="zh-TW"/>
              </w:rPr>
            </w:pPr>
            <w:r>
              <w:rPr>
                <w:rFonts w:hint="eastAsia" w:cs="仿宋"/>
                <w:sz w:val="24"/>
                <w:lang w:val="zh-TW" w:eastAsia="zh-TW" w:bidi="zh-TW"/>
              </w:rPr>
              <w:t xml:space="preserve">统一社会信用代码</w:t>
            </w:r>
            <w:r/>
          </w:p>
        </w:tc>
        <w:tc>
          <w:tcPr>
            <w:shd w:val="clear" w:color="auto" w:fill="ffffff"/>
            <w:tcBorders>
              <w:top w:val="single" w:color="auto" w:sz="4" w:space="0"/>
              <w:left w:val="single" w:color="auto" w:sz="4" w:space="0"/>
              <w:right w:val="single" w:color="auto" w:sz="4" w:space="0"/>
            </w:tcBorders>
            <w:tcW w:w="2419" w:type="dxa"/>
            <w:vAlign w:val="center"/>
            <w:textDirection w:val="lrTb"/>
            <w:noWrap w:val="false"/>
          </w:tcPr>
          <w:p>
            <w:pPr>
              <w:rPr>
                <w:rFonts w:cs="仿宋"/>
                <w:sz w:val="24"/>
              </w:rPr>
            </w:pPr>
            <w:r>
              <w:rPr>
                <w:rFonts w:cs="仿宋"/>
                <w:sz w:val="24"/>
              </w:rPr>
            </w:r>
            <w:r/>
          </w:p>
        </w:tc>
      </w:tr>
      <w:tr>
        <w:trPr>
          <w:jc w:val="center"/>
          <w:trHeight w:val="454"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cs="仿宋"/>
                <w:sz w:val="24"/>
                <w:lang w:val="zh-TW" w:eastAsia="zh-TW" w:bidi="zh-TW"/>
              </w:rPr>
            </w:pPr>
            <w:r>
              <w:rPr>
                <w:rFonts w:hint="eastAsia" w:cs="仿宋"/>
                <w:sz w:val="24"/>
                <w:lang w:val="zh-TW" w:eastAsia="zh-TW" w:bidi="zh-TW"/>
              </w:rPr>
              <w:t xml:space="preserve">法定代表人</w:t>
            </w:r>
            <w:r/>
          </w:p>
        </w:tc>
        <w:tc>
          <w:tcPr>
            <w:shd w:val="clear" w:color="auto" w:fill="ffffff"/>
            <w:tcBorders>
              <w:top w:val="single" w:color="auto" w:sz="4" w:space="0"/>
              <w:left w:val="single" w:color="auto" w:sz="4" w:space="0"/>
            </w:tcBorders>
            <w:tcW w:w="2441" w:type="dxa"/>
            <w:vAlign w:val="center"/>
            <w:textDirection w:val="lrTb"/>
            <w:noWrap w:val="false"/>
          </w:tcPr>
          <w:p>
            <w:pPr>
              <w:rPr>
                <w:rFonts w:cs="仿宋"/>
                <w:sz w:val="24"/>
              </w:rPr>
            </w:pPr>
            <w:r>
              <w:rPr>
                <w:rFonts w:cs="仿宋"/>
                <w:sz w:val="24"/>
              </w:rPr>
            </w:r>
            <w:r/>
          </w:p>
        </w:tc>
        <w:tc>
          <w:tcPr>
            <w:shd w:val="clear" w:color="auto" w:fill="ffffff"/>
            <w:tcBorders>
              <w:top w:val="single" w:color="auto" w:sz="4" w:space="0"/>
              <w:left w:val="single" w:color="auto" w:sz="4" w:space="0"/>
            </w:tcBorders>
            <w:tcW w:w="2233" w:type="dxa"/>
            <w:vAlign w:val="center"/>
            <w:textDirection w:val="lrTb"/>
            <w:noWrap w:val="false"/>
          </w:tcPr>
          <w:p>
            <w:pPr>
              <w:jc w:val="center"/>
              <w:rPr>
                <w:rFonts w:cs="仿宋"/>
                <w:sz w:val="24"/>
                <w:lang w:val="zh-TW" w:eastAsia="zh-TW" w:bidi="zh-TW"/>
              </w:rPr>
            </w:pPr>
            <w:r>
              <w:rPr>
                <w:rFonts w:hint="eastAsia" w:cs="仿宋"/>
                <w:sz w:val="24"/>
                <w:lang w:val="zh-TW" w:eastAsia="zh-TW" w:bidi="zh-TW"/>
              </w:rPr>
              <w:t xml:space="preserve">联系人</w:t>
            </w:r>
            <w:r/>
          </w:p>
        </w:tc>
        <w:tc>
          <w:tcPr>
            <w:shd w:val="clear" w:color="auto" w:fill="ffffff"/>
            <w:tcBorders>
              <w:top w:val="single" w:color="auto" w:sz="4" w:space="0"/>
              <w:left w:val="single" w:color="auto" w:sz="4" w:space="0"/>
              <w:right w:val="single" w:color="auto" w:sz="4" w:space="0"/>
            </w:tcBorders>
            <w:tcW w:w="2419" w:type="dxa"/>
            <w:vAlign w:val="center"/>
            <w:textDirection w:val="lrTb"/>
            <w:noWrap w:val="false"/>
          </w:tcPr>
          <w:p>
            <w:pPr>
              <w:rPr>
                <w:rFonts w:cs="仿宋"/>
                <w:sz w:val="24"/>
              </w:rPr>
            </w:pPr>
            <w:r>
              <w:rPr>
                <w:rFonts w:cs="仿宋"/>
                <w:sz w:val="24"/>
              </w:rPr>
            </w:r>
            <w:r/>
          </w:p>
        </w:tc>
      </w:tr>
      <w:tr>
        <w:trPr>
          <w:jc w:val="center"/>
          <w:trHeight w:val="454"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cs="仿宋"/>
                <w:sz w:val="24"/>
                <w:lang w:val="zh-TW" w:eastAsia="zh-TW" w:bidi="zh-TW"/>
              </w:rPr>
            </w:pPr>
            <w:r>
              <w:rPr>
                <w:rFonts w:hint="eastAsia" w:cs="仿宋"/>
                <w:sz w:val="24"/>
                <w:lang w:val="zh-TW" w:eastAsia="zh-TW" w:bidi="zh-TW"/>
              </w:rPr>
              <w:t xml:space="preserve">联系地址</w:t>
            </w:r>
            <w:r/>
          </w:p>
        </w:tc>
        <w:tc>
          <w:tcPr>
            <w:shd w:val="clear" w:color="auto" w:fill="ffffff"/>
            <w:tcBorders>
              <w:top w:val="single" w:color="auto" w:sz="4" w:space="0"/>
              <w:left w:val="single" w:color="auto" w:sz="4" w:space="0"/>
            </w:tcBorders>
            <w:tcW w:w="2441" w:type="dxa"/>
            <w:vAlign w:val="center"/>
            <w:textDirection w:val="lrTb"/>
            <w:noWrap w:val="false"/>
          </w:tcPr>
          <w:p>
            <w:pPr>
              <w:rPr>
                <w:rFonts w:cs="仿宋"/>
                <w:sz w:val="24"/>
              </w:rPr>
            </w:pPr>
            <w:r>
              <w:rPr>
                <w:rFonts w:cs="仿宋"/>
                <w:sz w:val="24"/>
              </w:rPr>
            </w:r>
            <w:r/>
          </w:p>
        </w:tc>
        <w:tc>
          <w:tcPr>
            <w:shd w:val="clear" w:color="auto" w:fill="ffffff"/>
            <w:tcBorders>
              <w:top w:val="single" w:color="auto" w:sz="4" w:space="0"/>
              <w:left w:val="single" w:color="auto" w:sz="4" w:space="0"/>
            </w:tcBorders>
            <w:tcW w:w="2233" w:type="dxa"/>
            <w:vAlign w:val="center"/>
            <w:textDirection w:val="lrTb"/>
            <w:noWrap w:val="false"/>
          </w:tcPr>
          <w:p>
            <w:pPr>
              <w:jc w:val="center"/>
              <w:rPr>
                <w:rFonts w:cs="仿宋"/>
                <w:sz w:val="24"/>
                <w:lang w:val="zh-TW" w:eastAsia="zh-TW" w:bidi="zh-TW"/>
              </w:rPr>
            </w:pPr>
            <w:r>
              <w:rPr>
                <w:rFonts w:hint="eastAsia" w:cs="仿宋"/>
                <w:sz w:val="24"/>
                <w:lang w:val="zh-TW" w:eastAsia="zh-TW" w:bidi="zh-TW"/>
              </w:rPr>
              <w:t xml:space="preserve">联系电话</w:t>
            </w:r>
            <w:r/>
          </w:p>
        </w:tc>
        <w:tc>
          <w:tcPr>
            <w:shd w:val="clear" w:color="auto" w:fill="ffffff"/>
            <w:tcBorders>
              <w:top w:val="single" w:color="auto" w:sz="4" w:space="0"/>
              <w:left w:val="single" w:color="auto" w:sz="4" w:space="0"/>
              <w:right w:val="single" w:color="auto" w:sz="4" w:space="0"/>
            </w:tcBorders>
            <w:tcW w:w="2419" w:type="dxa"/>
            <w:vAlign w:val="center"/>
            <w:textDirection w:val="lrTb"/>
            <w:noWrap w:val="false"/>
          </w:tcPr>
          <w:p>
            <w:pPr>
              <w:rPr>
                <w:rFonts w:cs="仿宋"/>
                <w:sz w:val="24"/>
              </w:rPr>
            </w:pPr>
            <w:r>
              <w:rPr>
                <w:rFonts w:cs="仿宋"/>
                <w:sz w:val="24"/>
              </w:rPr>
            </w:r>
            <w:r/>
          </w:p>
        </w:tc>
      </w:tr>
      <w:tr>
        <w:trPr>
          <w:jc w:val="center"/>
          <w:trHeight w:val="1080"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eastAsia="PMingLiU" w:cs="仿宋"/>
                <w:sz w:val="24"/>
                <w:lang w:val="zh-TW" w:eastAsia="zh-TW" w:bidi="zh-TW"/>
              </w:rPr>
            </w:pPr>
            <w:r>
              <w:rPr>
                <w:rFonts w:hint="eastAsia" w:cs="仿宋"/>
                <w:sz w:val="24"/>
                <w:lang w:val="zh-TW" w:eastAsia="zh-TW" w:bidi="zh-TW"/>
              </w:rPr>
              <w:t xml:space="preserve">诚信档案</w:t>
            </w:r>
            <w:r/>
          </w:p>
          <w:p>
            <w:pPr>
              <w:jc w:val="center"/>
              <w:rPr>
                <w:rFonts w:cs="仿宋"/>
                <w:sz w:val="24"/>
                <w:lang w:val="zh-TW" w:eastAsia="zh-TW" w:bidi="zh-TW"/>
              </w:rPr>
            </w:pPr>
            <w:r>
              <w:rPr>
                <w:rFonts w:hint="eastAsia" w:cs="仿宋"/>
                <w:sz w:val="24"/>
                <w:lang w:val="zh-TW" w:eastAsia="zh-TW" w:bidi="zh-TW"/>
              </w:rPr>
              <w:t xml:space="preserve">记录情况</w:t>
            </w:r>
            <w:r/>
          </w:p>
        </w:tc>
        <w:tc>
          <w:tcPr>
            <w:gridSpan w:val="3"/>
            <w:shd w:val="clear" w:color="auto" w:fill="ffffff"/>
            <w:tcBorders>
              <w:top w:val="single" w:color="auto" w:sz="4" w:space="0"/>
              <w:left w:val="single" w:color="auto" w:sz="4" w:space="0"/>
              <w:right w:val="single" w:color="auto" w:sz="4" w:space="0"/>
            </w:tcBorders>
            <w:tcW w:w="7093" w:type="dxa"/>
            <w:textDirection w:val="lrTb"/>
            <w:noWrap w:val="false"/>
          </w:tcPr>
          <w:p>
            <w:pPr>
              <w:rPr>
                <w:rFonts w:cs="仿宋"/>
                <w:sz w:val="24"/>
              </w:rPr>
            </w:pPr>
            <w:r>
              <w:rPr>
                <w:rFonts w:cs="仿宋"/>
                <w:sz w:val="24"/>
              </w:rPr>
            </w:r>
            <w:r/>
          </w:p>
        </w:tc>
      </w:tr>
      <w:tr>
        <w:trPr>
          <w:jc w:val="center"/>
          <w:trHeight w:val="7578" w:hRule="exact"/>
        </w:trPr>
        <w:tc>
          <w:tcPr>
            <w:shd w:val="clear" w:color="auto" w:fill="ffffff"/>
            <w:tcBorders>
              <w:top w:val="single" w:color="auto" w:sz="4" w:space="0"/>
              <w:left w:val="single" w:color="auto" w:sz="4" w:space="0"/>
              <w:bottom w:val="single" w:color="auto" w:sz="4" w:space="0"/>
            </w:tcBorders>
            <w:tcW w:w="1807" w:type="dxa"/>
            <w:vAlign w:val="center"/>
            <w:textDirection w:val="lrTb"/>
            <w:noWrap w:val="false"/>
          </w:tcPr>
          <w:p>
            <w:pPr>
              <w:jc w:val="center"/>
              <w:rPr>
                <w:rFonts w:cs="仿宋"/>
                <w:sz w:val="24"/>
                <w:lang w:val="zh-TW" w:eastAsia="zh-TW" w:bidi="zh-TW"/>
              </w:rPr>
            </w:pPr>
            <w:r>
              <w:rPr>
                <w:rFonts w:hint="eastAsia" w:cs="仿宋"/>
                <w:sz w:val="24"/>
                <w:lang w:val="zh-TW" w:eastAsia="zh-TW" w:bidi="zh-TW"/>
              </w:rPr>
              <w:t xml:space="preserve">信用承诺</w:t>
            </w:r>
            <w:r/>
          </w:p>
        </w:tc>
        <w:tc>
          <w:tcPr>
            <w:gridSpan w:val="3"/>
            <w:shd w:val="clear" w:color="auto" w:fill="ffffff"/>
            <w:tcBorders>
              <w:top w:val="single" w:color="auto" w:sz="4" w:space="0"/>
              <w:left w:val="single" w:color="auto" w:sz="4" w:space="0"/>
              <w:bottom w:val="single" w:color="auto" w:sz="4" w:space="0"/>
              <w:right w:val="single" w:color="auto" w:sz="4" w:space="0"/>
            </w:tcBorders>
            <w:tcW w:w="7093" w:type="dxa"/>
            <w:textDirection w:val="lrTb"/>
            <w:noWrap w:val="false"/>
          </w:tcPr>
          <w:p>
            <w:pPr>
              <w:ind w:left="105" w:right="105" w:firstLine="480"/>
              <w:spacing w:before="120" w:line="360" w:lineRule="auto"/>
              <w:rPr>
                <w:sz w:val="24"/>
              </w:rPr>
            </w:pPr>
            <w:r>
              <w:rPr>
                <w:rFonts w:hint="eastAsia"/>
                <w:sz w:val="24"/>
              </w:rPr>
              <w:t xml:space="preserve">我公司自愿参加贵中心（公司）组织的本次釆购活动，严格遵守《中华人民政府釆购法》及相关法律法规，坚守公开、公平、公正和诚实信用的原则，依法诚信经营，无条件遵守本次政府釆购活动的各项规定。</w:t>
            </w:r>
            <w:r/>
          </w:p>
          <w:p>
            <w:pPr>
              <w:ind w:left="105" w:right="105" w:firstLine="482"/>
              <w:spacing w:line="360" w:lineRule="auto"/>
              <w:rPr>
                <w:sz w:val="24"/>
              </w:rPr>
            </w:pPr>
            <w:r>
              <w:rPr>
                <w:rFonts w:hint="eastAsia"/>
                <w:b/>
                <w:bCs/>
                <w:sz w:val="24"/>
              </w:rPr>
              <w:t xml:space="preserve">我们郑重承诺</w:t>
            </w:r>
            <w:r>
              <w:rPr>
                <w:rFonts w:hint="eastAsia"/>
                <w:sz w:val="24"/>
              </w:rPr>
              <w:t xml:space="preserve">，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釆购文件规定的其他条件。如有弄虚作假或其他违法违规行为，愿承担一切法律责任，接受各级政府釆购监管部门和有权机关的审查和处罚。</w:t>
            </w:r>
            <w:r/>
          </w:p>
          <w:p>
            <w:pPr>
              <w:ind w:left="105" w:right="105" w:firstLine="2765"/>
              <w:spacing w:line="354" w:lineRule="exact"/>
              <w:rPr>
                <w:rFonts w:cs="仿宋"/>
                <w:sz w:val="24"/>
                <w:lang w:val="zh-TW" w:bidi="zh-TW"/>
              </w:rPr>
            </w:pPr>
            <w:r>
              <w:rPr>
                <w:rFonts w:hint="eastAsia" w:cs="仿宋"/>
                <w:sz w:val="24"/>
                <w:lang w:val="zh-TW" w:bidi="zh-TW"/>
              </w:rPr>
              <w:t xml:space="preserve">供应商名称（盖章）：</w:t>
            </w:r>
            <w:r/>
          </w:p>
          <w:p>
            <w:pPr>
              <w:ind w:left="105" w:right="105" w:firstLine="2765"/>
              <w:spacing w:line="354" w:lineRule="exact"/>
              <w:rPr>
                <w:rFonts w:cs="仿宋"/>
                <w:sz w:val="24"/>
                <w:lang w:val="zh-TW" w:bidi="zh-TW"/>
              </w:rPr>
            </w:pPr>
            <w:r>
              <w:rPr>
                <w:rFonts w:hint="eastAsia" w:cs="仿宋"/>
                <w:sz w:val="24"/>
                <w:lang w:val="zh-TW" w:bidi="zh-TW"/>
              </w:rPr>
              <w:t xml:space="preserve">法定代表人（签字）：</w:t>
            </w:r>
            <w:r/>
          </w:p>
          <w:p>
            <w:pPr>
              <w:ind w:left="105" w:right="105" w:firstLine="2765"/>
              <w:spacing w:line="354" w:lineRule="exact"/>
              <w:rPr>
                <w:rFonts w:cs="仿宋"/>
                <w:sz w:val="24"/>
                <w:lang w:val="zh-TW" w:eastAsia="zh-TW" w:bidi="zh-TW"/>
              </w:rPr>
            </w:pPr>
            <w:r>
              <w:rPr>
                <w:rFonts w:hint="eastAsia" w:cs="仿宋"/>
                <w:sz w:val="24"/>
                <w:lang w:val="zh-TW" w:eastAsia="zh-TW" w:bidi="zh-TW"/>
              </w:rPr>
              <w:t xml:space="preserve">年月日</w:t>
            </w:r>
            <w:r/>
          </w:p>
        </w:tc>
      </w:tr>
    </w:tbl>
    <w:p>
      <w:pPr>
        <w:pStyle w:val="757"/>
        <w:spacing w:after="40" w:line="360" w:lineRule="auto"/>
      </w:pPr>
      <w:r/>
      <w:r/>
    </w:p>
    <w:p>
      <w:pPr>
        <w:spacing w:after="40"/>
        <w:rPr>
          <w:rFonts w:ascii="Microsoft New Tai Lue" w:hAnsi="Microsoft New Tai Lue" w:cs="Microsoft New Tai Lue"/>
          <w:sz w:val="24"/>
        </w:rPr>
      </w:pPr>
      <w:r>
        <w:br w:type="page" w:clear="all"/>
      </w:r>
      <w:bookmarkStart w:id="312" w:name="_Toc107246293"/>
      <w:r/>
      <w:bookmarkStart w:id="313" w:name="_Toc104560912"/>
      <w:r/>
      <w:bookmarkStart w:id="314" w:name="_Toc107246299"/>
      <w:r/>
      <w:bookmarkStart w:id="315" w:name="_Toc103848599"/>
      <w:r/>
      <w:bookmarkStart w:id="316" w:name="_Toc104560916"/>
      <w:r/>
      <w:bookmarkEnd w:id="308"/>
      <w:r/>
      <w:bookmarkEnd w:id="311"/>
      <w:r/>
      <w:bookmarkEnd w:id="312"/>
      <w:r/>
      <w:bookmarkEnd w:id="313"/>
      <w:r>
        <w:rPr>
          <w:rFonts w:hint="eastAsia" w:ascii="Microsoft New Tai Lue" w:hAnsi="Microsoft New Tai Lue" w:cs="Microsoft New Tai Lue"/>
          <w:sz w:val="28"/>
        </w:rPr>
        <w:t xml:space="preserve">二</w:t>
      </w:r>
      <w:r>
        <w:rPr>
          <w:rFonts w:ascii="Microsoft New Tai Lue" w:hAnsi="Microsoft New Tai Lue" w:cs="Microsoft New Tai Lue"/>
          <w:sz w:val="28"/>
        </w:rPr>
        <w:t xml:space="preserve">、技术部分</w:t>
      </w:r>
      <w:bookmarkEnd w:id="314"/>
      <w:r/>
      <w:bookmarkEnd w:id="315"/>
      <w:r/>
      <w:bookmarkEnd w:id="316"/>
      <w:r/>
      <w:r/>
    </w:p>
    <w:p>
      <w:pPr>
        <w:pStyle w:val="784"/>
        <w:spacing w:before="0" w:after="40"/>
        <w:rPr>
          <w:rFonts w:ascii="Microsoft New Tai Lue" w:hAnsi="Microsoft New Tai Lue" w:cs="Microsoft New Tai Lue"/>
          <w:bCs w:val="0"/>
          <w:sz w:val="24"/>
          <w:szCs w:val="24"/>
        </w:rPr>
        <w:outlineLvl w:val="9"/>
      </w:pPr>
      <w:r/>
      <w:bookmarkStart w:id="317" w:name="_Toc107246301"/>
      <w:r/>
      <w:bookmarkStart w:id="318" w:name="_Toc104560918"/>
      <w:r/>
      <w:bookmarkStart w:id="319" w:name="_Toc103848601"/>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1</w:t>
      </w:r>
      <w:r>
        <w:rPr>
          <w:rFonts w:ascii="Microsoft New Tai Lue" w:hAnsi="Microsoft New Tai Lue" w:cs="Microsoft New Tai Lue"/>
          <w:bCs w:val="0"/>
          <w:sz w:val="24"/>
          <w:szCs w:val="24"/>
        </w:rPr>
        <w:t xml:space="preserve">）技术</w:t>
      </w:r>
      <w:r>
        <w:rPr>
          <w:rFonts w:hint="eastAsia" w:ascii="Microsoft New Tai Lue" w:hAnsi="Microsoft New Tai Lue" w:cs="Microsoft New Tai Lue"/>
          <w:bCs w:val="0"/>
          <w:sz w:val="24"/>
          <w:szCs w:val="24"/>
        </w:rPr>
        <w:t xml:space="preserve">条款</w:t>
      </w:r>
      <w:r>
        <w:rPr>
          <w:rFonts w:ascii="Microsoft New Tai Lue" w:hAnsi="Microsoft New Tai Lue" w:cs="Microsoft New Tai Lue"/>
          <w:bCs w:val="0"/>
          <w:sz w:val="24"/>
          <w:szCs w:val="24"/>
        </w:rPr>
        <w:t xml:space="preserve">偏离表</w:t>
      </w:r>
      <w:bookmarkEnd w:id="317"/>
      <w:r/>
      <w:bookmarkEnd w:id="318"/>
      <w:r/>
      <w:bookmarkEnd w:id="319"/>
      <w:r/>
      <w:r/>
    </w:p>
    <w:p>
      <w:pPr>
        <w:pStyle w:val="990"/>
        <w:ind w:firstLine="420"/>
        <w:spacing w:after="40"/>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项目名称：</w:t>
      </w:r>
      <w:r>
        <w:rPr>
          <w:rFonts w:hint="eastAsia" w:ascii="Microsoft New Tai Lue" w:hAnsi="Microsoft New Tai Lue" w:cs="Microsoft New Tai Lue"/>
          <w:sz w:val="21"/>
          <w:szCs w:val="21"/>
        </w:rPr>
        <w:tab/>
      </w:r>
      <w:r>
        <w:rPr>
          <w:rFonts w:hint="eastAsia" w:ascii="Microsoft New Tai Lue" w:hAnsi="Microsoft New Tai Lue" w:cs="Microsoft New Tai Lue"/>
          <w:sz w:val="21"/>
          <w:szCs w:val="21"/>
        </w:rPr>
        <w:tab/>
      </w:r>
      <w:r>
        <w:rPr>
          <w:rFonts w:hint="eastAsia" w:ascii="Microsoft New Tai Lue" w:hAnsi="Microsoft New Tai Lue" w:cs="Microsoft New Tai Lue"/>
          <w:sz w:val="21"/>
          <w:szCs w:val="21"/>
        </w:rPr>
        <w:tab/>
      </w:r>
      <w:r>
        <w:rPr>
          <w:rFonts w:hint="eastAsia" w:ascii="Microsoft New Tai Lue" w:hAnsi="Microsoft New Tai Lue" w:cs="Microsoft New Tai Lue"/>
          <w:sz w:val="21"/>
          <w:szCs w:val="21"/>
        </w:rPr>
        <w:tab/>
      </w:r>
      <w:r>
        <w:rPr>
          <w:rFonts w:hint="eastAsia" w:ascii="Microsoft New Tai Lue" w:hAnsi="Microsoft New Tai Lue" w:cs="Microsoft New Tai Lue"/>
          <w:sz w:val="21"/>
          <w:szCs w:val="21"/>
        </w:rPr>
        <w:tab/>
      </w:r>
      <w:r>
        <w:rPr>
          <w:rFonts w:hint="eastAsia" w:ascii="Microsoft New Tai Lue" w:hAnsi="Microsoft New Tai Lue" w:cs="Microsoft New Tai Lue"/>
          <w:sz w:val="21"/>
          <w:szCs w:val="21"/>
        </w:rPr>
        <w:tab/>
      </w:r>
      <w:r/>
    </w:p>
    <w:p>
      <w:pPr>
        <w:pStyle w:val="990"/>
        <w:ind w:firstLine="420"/>
        <w:spacing w:after="40"/>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项目编号：</w:t>
      </w:r>
      <w:r>
        <w:rPr>
          <w:rFonts w:hint="eastAsia" w:ascii="Microsoft New Tai Lue" w:hAnsi="Microsoft New Tai Lue" w:cs="Microsoft New Tai Lue"/>
          <w:sz w:val="21"/>
          <w:szCs w:val="21"/>
        </w:rPr>
        <w:t xml:space="preserve">JSZC-320100-ZXTD-G2025-0008</w:t>
      </w:r>
      <w:r/>
    </w:p>
    <w:tbl>
      <w:tblPr>
        <w:tblW w:w="88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2241"/>
        <w:gridCol w:w="2930"/>
        <w:gridCol w:w="1265"/>
        <w:gridCol w:w="1124"/>
        <w:gridCol w:w="682"/>
      </w:tblGrid>
      <w:tr>
        <w:trPr>
          <w:jc w:val="center"/>
          <w:trHeight w:val="635"/>
        </w:trPr>
        <w:tc>
          <w:tcPr>
            <w:tcW w:w="653" w:type="dxa"/>
            <w:vAlign w:val="center"/>
            <w:textDirection w:val="lrTb"/>
            <w:noWrap w:val="false"/>
          </w:tcPr>
          <w:p>
            <w:pPr>
              <w:pStyle w:val="990"/>
              <w:ind w:firstLine="0"/>
              <w:jc w:val="center"/>
              <w:spacing w:after="40"/>
              <w:rPr>
                <w:rFonts w:hAnsi="宋体" w:cs="宋体"/>
                <w:sz w:val="21"/>
                <w:szCs w:val="21"/>
              </w:rPr>
            </w:pPr>
            <w:r>
              <w:rPr>
                <w:rFonts w:hint="eastAsia" w:hAnsi="宋体" w:cs="宋体"/>
                <w:sz w:val="21"/>
                <w:szCs w:val="21"/>
              </w:rPr>
              <w:t xml:space="preserve">序号</w:t>
            </w:r>
            <w:r/>
          </w:p>
        </w:tc>
        <w:tc>
          <w:tcPr>
            <w:tcW w:w="2241"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t xml:space="preserve">招标文件条目号</w:t>
            </w:r>
            <w:r/>
          </w:p>
        </w:tc>
        <w:tc>
          <w:tcPr>
            <w:tcW w:w="2930" w:type="dxa"/>
            <w:vAlign w:val="center"/>
            <w:textDirection w:val="lrTb"/>
            <w:noWrap w:val="false"/>
          </w:tcPr>
          <w:p>
            <w:pPr>
              <w:pStyle w:val="990"/>
              <w:ind w:firstLine="0"/>
              <w:jc w:val="center"/>
              <w:spacing w:after="40" w:line="440" w:lineRule="exact"/>
              <w:rPr>
                <w:rFonts w:ascii="Microsoft New Tai Lue" w:hAnsi="Microsoft New Tai Lue" w:cs="Microsoft New Tai Lue"/>
                <w:sz w:val="21"/>
                <w:szCs w:val="21"/>
              </w:rPr>
            </w:pPr>
            <w:r>
              <w:rPr>
                <w:rFonts w:hint="eastAsia" w:hAnsi="宋体" w:cs="宋体"/>
                <w:sz w:val="21"/>
                <w:szCs w:val="21"/>
              </w:rPr>
              <w:t xml:space="preserve">招标文件的技术条款</w:t>
            </w:r>
            <w:r/>
          </w:p>
        </w:tc>
        <w:tc>
          <w:tcPr>
            <w:tcW w:w="1265"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是否</w:t>
            </w:r>
            <w:r>
              <w:rPr>
                <w:rFonts w:ascii="Microsoft New Tai Lue" w:hAnsi="Microsoft New Tai Lue" w:cs="Microsoft New Tai Lue"/>
                <w:sz w:val="21"/>
                <w:szCs w:val="21"/>
              </w:rPr>
              <w:t xml:space="preserve">偏离</w:t>
            </w:r>
            <w:r/>
          </w:p>
        </w:tc>
        <w:tc>
          <w:tcPr>
            <w:tcW w:w="1124"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t xml:space="preserve">偏离</w:t>
            </w:r>
            <w:r>
              <w:rPr>
                <w:rFonts w:hint="eastAsia" w:ascii="Microsoft New Tai Lue" w:hAnsi="Microsoft New Tai Lue" w:cs="Microsoft New Tai Lue"/>
                <w:sz w:val="21"/>
                <w:szCs w:val="21"/>
              </w:rPr>
              <w:t xml:space="preserve">说明</w:t>
            </w:r>
            <w:r/>
          </w:p>
        </w:tc>
        <w:tc>
          <w:tcPr>
            <w:tcW w:w="682"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备注</w:t>
            </w:r>
            <w:r/>
          </w:p>
        </w:tc>
      </w:tr>
      <w:tr>
        <w:trPr>
          <w:jc w:val="center"/>
          <w:trHeight w:val="707"/>
        </w:trPr>
        <w:tc>
          <w:tcPr>
            <w:tcW w:w="653" w:type="dxa"/>
            <w:vAlign w:val="center"/>
            <w:textDirection w:val="lrTb"/>
            <w:noWrap w:val="false"/>
          </w:tcPr>
          <w:p>
            <w:pPr>
              <w:pStyle w:val="997"/>
              <w:ind w:firstLine="0"/>
              <w:jc w:val="center"/>
              <w:spacing w:after="40" w:line="360" w:lineRule="auto"/>
              <w:rPr>
                <w:rFonts w:ascii="宋体" w:hAnsi="宋体" w:cs="宋体"/>
                <w:szCs w:val="21"/>
              </w:rPr>
            </w:pPr>
            <w:r>
              <w:rPr>
                <w:rFonts w:ascii="宋体" w:hAnsi="宋体" w:cs="宋体"/>
                <w:szCs w:val="21"/>
              </w:rPr>
            </w:r>
            <w:r/>
          </w:p>
        </w:tc>
        <w:tc>
          <w:tcPr>
            <w:tcW w:w="2241"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930" w:type="dxa"/>
            <w:vAlign w:val="center"/>
            <w:textDirection w:val="lrTb"/>
            <w:noWrap w:val="false"/>
          </w:tcPr>
          <w:p>
            <w:pPr>
              <w:pStyle w:val="997"/>
              <w:ind w:firstLine="0"/>
              <w:spacing w:after="40" w:line="440" w:lineRule="exact"/>
              <w:rPr>
                <w:rFonts w:ascii="宋体" w:hAnsi="宋体" w:cs="宋体"/>
                <w:szCs w:val="21"/>
              </w:rPr>
            </w:pPr>
            <w:r>
              <w:rPr>
                <w:rFonts w:ascii="宋体" w:hAnsi="宋体" w:cs="宋体"/>
                <w:szCs w:val="21"/>
              </w:rPr>
            </w:r>
            <w:r/>
          </w:p>
        </w:tc>
        <w:tc>
          <w:tcPr>
            <w:tcW w:w="1265" w:type="dxa"/>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24"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682"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07"/>
        </w:trPr>
        <w:tc>
          <w:tcPr>
            <w:tcW w:w="653" w:type="dxa"/>
            <w:vAlign w:val="center"/>
            <w:textDirection w:val="lrTb"/>
            <w:noWrap w:val="false"/>
          </w:tcPr>
          <w:p>
            <w:pPr>
              <w:pStyle w:val="997"/>
              <w:ind w:firstLine="0"/>
              <w:jc w:val="center"/>
              <w:spacing w:after="40" w:line="360" w:lineRule="auto"/>
              <w:rPr>
                <w:rFonts w:ascii="宋体" w:hAnsi="宋体" w:cs="宋体"/>
                <w:szCs w:val="21"/>
              </w:rPr>
            </w:pPr>
            <w:r>
              <w:rPr>
                <w:rFonts w:ascii="宋体" w:hAnsi="宋体" w:cs="宋体"/>
                <w:szCs w:val="21"/>
              </w:rPr>
            </w:r>
            <w:r/>
          </w:p>
        </w:tc>
        <w:tc>
          <w:tcPr>
            <w:tcW w:w="2241"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930" w:type="dxa"/>
            <w:vAlign w:val="center"/>
            <w:textDirection w:val="lrTb"/>
            <w:noWrap w:val="false"/>
          </w:tcPr>
          <w:p>
            <w:pPr>
              <w:pStyle w:val="997"/>
              <w:ind w:firstLine="0"/>
              <w:spacing w:after="40" w:line="440" w:lineRule="exact"/>
              <w:rPr>
                <w:rFonts w:ascii="宋体" w:hAnsi="宋体" w:cs="宋体"/>
                <w:szCs w:val="21"/>
              </w:rPr>
            </w:pPr>
            <w:r>
              <w:rPr>
                <w:rFonts w:ascii="宋体" w:hAnsi="宋体" w:cs="宋体"/>
                <w:szCs w:val="21"/>
              </w:rPr>
            </w:r>
            <w:r/>
          </w:p>
        </w:tc>
        <w:tc>
          <w:tcPr>
            <w:tcW w:w="1265" w:type="dxa"/>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24"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682"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07"/>
        </w:trPr>
        <w:tc>
          <w:tcPr>
            <w:tcW w:w="653" w:type="dxa"/>
            <w:vAlign w:val="center"/>
            <w:textDirection w:val="lrTb"/>
            <w:noWrap w:val="false"/>
          </w:tcPr>
          <w:p>
            <w:pPr>
              <w:pStyle w:val="997"/>
              <w:ind w:firstLine="0"/>
              <w:jc w:val="center"/>
              <w:spacing w:after="40" w:line="360" w:lineRule="auto"/>
              <w:rPr>
                <w:rFonts w:ascii="宋体" w:hAnsi="宋体" w:cs="宋体"/>
                <w:szCs w:val="21"/>
              </w:rPr>
            </w:pPr>
            <w:r>
              <w:rPr>
                <w:rFonts w:ascii="宋体" w:hAnsi="宋体" w:cs="宋体"/>
                <w:szCs w:val="21"/>
              </w:rPr>
            </w:r>
            <w:r/>
          </w:p>
        </w:tc>
        <w:tc>
          <w:tcPr>
            <w:tcW w:w="2241"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930" w:type="dxa"/>
            <w:vAlign w:val="center"/>
            <w:textDirection w:val="lrTb"/>
            <w:noWrap w:val="false"/>
          </w:tcPr>
          <w:p>
            <w:pPr>
              <w:pStyle w:val="997"/>
              <w:ind w:firstLine="0"/>
              <w:spacing w:after="40" w:line="440" w:lineRule="exact"/>
              <w:rPr>
                <w:rFonts w:ascii="宋体" w:hAnsi="宋体" w:cs="宋体"/>
                <w:szCs w:val="21"/>
              </w:rPr>
            </w:pPr>
            <w:r>
              <w:rPr>
                <w:rFonts w:ascii="宋体" w:hAnsi="宋体" w:cs="宋体"/>
                <w:szCs w:val="21"/>
              </w:rPr>
            </w:r>
            <w:r/>
          </w:p>
        </w:tc>
        <w:tc>
          <w:tcPr>
            <w:tcW w:w="1265" w:type="dxa"/>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24"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682"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07"/>
        </w:trPr>
        <w:tc>
          <w:tcPr>
            <w:tcW w:w="653" w:type="dxa"/>
            <w:vAlign w:val="center"/>
            <w:textDirection w:val="lrTb"/>
            <w:noWrap w:val="false"/>
          </w:tcPr>
          <w:p>
            <w:pPr>
              <w:pStyle w:val="997"/>
              <w:ind w:firstLine="0"/>
              <w:jc w:val="center"/>
              <w:spacing w:after="40" w:line="360" w:lineRule="auto"/>
              <w:rPr>
                <w:rFonts w:ascii="宋体" w:hAnsi="宋体" w:cs="宋体"/>
                <w:szCs w:val="21"/>
              </w:rPr>
            </w:pPr>
            <w:r>
              <w:rPr>
                <w:rFonts w:ascii="宋体" w:hAnsi="宋体" w:cs="宋体"/>
                <w:szCs w:val="21"/>
              </w:rPr>
            </w:r>
            <w:r/>
          </w:p>
        </w:tc>
        <w:tc>
          <w:tcPr>
            <w:tcW w:w="2241"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930" w:type="dxa"/>
            <w:vAlign w:val="center"/>
            <w:textDirection w:val="lrTb"/>
            <w:noWrap w:val="false"/>
          </w:tcPr>
          <w:p>
            <w:pPr>
              <w:pStyle w:val="997"/>
              <w:ind w:firstLine="0"/>
              <w:spacing w:after="40" w:line="440" w:lineRule="exact"/>
              <w:rPr>
                <w:rFonts w:ascii="宋体" w:hAnsi="宋体" w:cs="宋体"/>
                <w:szCs w:val="21"/>
              </w:rPr>
            </w:pPr>
            <w:r>
              <w:rPr>
                <w:rFonts w:ascii="宋体" w:hAnsi="宋体" w:cs="宋体"/>
                <w:szCs w:val="21"/>
              </w:rPr>
            </w:r>
            <w:r/>
          </w:p>
        </w:tc>
        <w:tc>
          <w:tcPr>
            <w:tcW w:w="1265" w:type="dxa"/>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24"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682"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07"/>
        </w:trPr>
        <w:tc>
          <w:tcPr>
            <w:tcW w:w="653" w:type="dxa"/>
            <w:vAlign w:val="center"/>
            <w:textDirection w:val="lrTb"/>
            <w:noWrap w:val="false"/>
          </w:tcPr>
          <w:p>
            <w:pPr>
              <w:pStyle w:val="997"/>
              <w:ind w:firstLine="0"/>
              <w:jc w:val="center"/>
              <w:spacing w:after="40" w:line="360" w:lineRule="auto"/>
              <w:rPr>
                <w:rFonts w:ascii="宋体" w:hAnsi="宋体" w:cs="宋体"/>
                <w:szCs w:val="21"/>
              </w:rPr>
            </w:pPr>
            <w:r>
              <w:rPr>
                <w:rFonts w:ascii="宋体" w:hAnsi="宋体" w:cs="宋体"/>
                <w:szCs w:val="21"/>
              </w:rPr>
            </w:r>
            <w:r/>
          </w:p>
        </w:tc>
        <w:tc>
          <w:tcPr>
            <w:tcW w:w="2241"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930" w:type="dxa"/>
            <w:vAlign w:val="center"/>
            <w:textDirection w:val="lrTb"/>
            <w:noWrap w:val="false"/>
          </w:tcPr>
          <w:p>
            <w:pPr>
              <w:pStyle w:val="997"/>
              <w:ind w:firstLine="0"/>
              <w:spacing w:after="40" w:line="440" w:lineRule="exact"/>
              <w:rPr>
                <w:rFonts w:ascii="宋体" w:hAnsi="宋体" w:cs="宋体"/>
                <w:szCs w:val="21"/>
              </w:rPr>
            </w:pPr>
            <w:r>
              <w:rPr>
                <w:rFonts w:ascii="宋体" w:hAnsi="宋体" w:cs="宋体"/>
                <w:szCs w:val="21"/>
              </w:rPr>
            </w:r>
            <w:r/>
          </w:p>
        </w:tc>
        <w:tc>
          <w:tcPr>
            <w:tcW w:w="1265" w:type="dxa"/>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24"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682"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07"/>
        </w:trPr>
        <w:tc>
          <w:tcPr>
            <w:tcW w:w="653" w:type="dxa"/>
            <w:vAlign w:val="center"/>
            <w:textDirection w:val="lrTb"/>
            <w:noWrap w:val="false"/>
          </w:tcPr>
          <w:p>
            <w:pPr>
              <w:pStyle w:val="997"/>
              <w:ind w:firstLine="0"/>
              <w:jc w:val="center"/>
              <w:spacing w:after="40" w:line="360" w:lineRule="auto"/>
              <w:rPr>
                <w:rFonts w:ascii="宋体" w:hAnsi="宋体" w:cs="宋体"/>
                <w:szCs w:val="21"/>
              </w:rPr>
            </w:pPr>
            <w:r>
              <w:rPr>
                <w:rFonts w:ascii="宋体" w:hAnsi="宋体" w:cs="宋体"/>
                <w:szCs w:val="21"/>
              </w:rPr>
            </w:r>
            <w:r/>
          </w:p>
        </w:tc>
        <w:tc>
          <w:tcPr>
            <w:tcW w:w="2241"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930" w:type="dxa"/>
            <w:vAlign w:val="center"/>
            <w:textDirection w:val="lrTb"/>
            <w:noWrap w:val="false"/>
          </w:tcPr>
          <w:p>
            <w:pPr>
              <w:pStyle w:val="997"/>
              <w:ind w:firstLine="0"/>
              <w:spacing w:after="40" w:line="440" w:lineRule="exact"/>
              <w:rPr>
                <w:rFonts w:ascii="宋体" w:hAnsi="宋体" w:cs="宋体"/>
                <w:szCs w:val="21"/>
              </w:rPr>
            </w:pPr>
            <w:r>
              <w:rPr>
                <w:rFonts w:ascii="宋体" w:hAnsi="宋体" w:cs="宋体"/>
                <w:szCs w:val="21"/>
              </w:rPr>
            </w:r>
            <w:r/>
          </w:p>
        </w:tc>
        <w:tc>
          <w:tcPr>
            <w:tcW w:w="1265" w:type="dxa"/>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24"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682"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782"/>
        <w:spacing w:after="40" w:line="360" w:lineRule="exact"/>
        <w:rPr>
          <w:rFonts w:ascii="Times New Roman" w:hAnsi="Times New Roman"/>
          <w:b/>
          <w:bCs/>
        </w:rPr>
      </w:pPr>
      <w:r>
        <w:rPr>
          <w:rFonts w:ascii="Times New Roman" w:hAnsi="Times New Roman"/>
          <w:b/>
          <w:bCs/>
        </w:rPr>
        <w:t xml:space="preserve">注：</w:t>
      </w:r>
      <w:r/>
    </w:p>
    <w:p>
      <w:pPr>
        <w:pStyle w:val="782"/>
        <w:spacing w:after="40" w:line="360" w:lineRule="exact"/>
        <w:rPr>
          <w:rFonts w:ascii="Times New Roman" w:hAnsi="Times New Roman"/>
          <w:b/>
          <w:bCs/>
        </w:rPr>
      </w:pPr>
      <w:r>
        <w:rPr>
          <w:rFonts w:hint="eastAsia" w:ascii="Times New Roman" w:hAnsi="Times New Roman"/>
          <w:b/>
          <w:bCs/>
        </w:rPr>
        <w:t xml:space="preserve">1. </w:t>
      </w:r>
      <w:r>
        <w:rPr>
          <w:rFonts w:hint="eastAsia" w:ascii="Times New Roman" w:hAnsi="Times New Roman"/>
          <w:b/>
          <w:bCs/>
        </w:rPr>
        <w:t xml:space="preserve">投标人须根据招标文件商务条款要求填写此表，作为投标文件的组成部分。</w:t>
      </w:r>
      <w:r/>
    </w:p>
    <w:p>
      <w:pPr>
        <w:pStyle w:val="782"/>
        <w:spacing w:after="40" w:line="360" w:lineRule="exact"/>
        <w:rPr>
          <w:rFonts w:ascii="Times New Roman" w:hAnsi="Times New Roman"/>
          <w:b/>
          <w:bCs/>
        </w:rPr>
      </w:pPr>
      <w:r>
        <w:rPr>
          <w:rFonts w:hint="eastAsia" w:ascii="Times New Roman" w:hAnsi="Times New Roman"/>
          <w:b/>
          <w:bCs/>
        </w:rPr>
        <w:t xml:space="preserve">2. </w:t>
      </w:r>
      <w:r>
        <w:rPr>
          <w:rFonts w:hint="eastAsia" w:ascii="Times New Roman" w:hAnsi="Times New Roman"/>
          <w:b/>
          <w:bCs/>
        </w:rPr>
        <w:t xml:space="preserve">投标人应按照招标文件第四章“采购需求”的要求，对相关招标要求逐项响应，并按要求提供证明材料，否则评审时将不予认可。</w:t>
      </w:r>
      <w:r/>
    </w:p>
    <w:p>
      <w:pPr>
        <w:pStyle w:val="782"/>
        <w:spacing w:after="40" w:line="360" w:lineRule="exact"/>
        <w:rPr>
          <w:rFonts w:ascii="Times New Roman" w:hAnsi="Times New Roman"/>
          <w:b/>
          <w:bCs/>
        </w:rPr>
      </w:pPr>
      <w:r>
        <w:rPr>
          <w:rFonts w:hint="eastAsia" w:ascii="Times New Roman" w:hAnsi="Times New Roman"/>
          <w:b/>
          <w:bCs/>
        </w:rPr>
        <w:t xml:space="preserve">3. </w:t>
      </w:r>
      <w:r>
        <w:rPr>
          <w:rFonts w:hint="eastAsia" w:ascii="Times New Roman" w:hAnsi="Times New Roman"/>
          <w:b/>
          <w:bCs/>
        </w:rPr>
        <w:t xml:space="preserve">偏离包括正、负偏离，正偏离指投标人的响应优于招标文件要求，负偏离指投标人的响应低于招标文件要求。</w:t>
      </w:r>
      <w:r/>
    </w:p>
    <w:p>
      <w:pPr>
        <w:pStyle w:val="990"/>
        <w:ind w:right="420" w:firstLine="3150"/>
        <w:jc w:val="left"/>
        <w:spacing w:after="40" w:line="276" w:lineRule="auto"/>
        <w:rPr>
          <w:rFonts w:ascii="Microsoft New Tai Lue" w:hAnsi="Microsoft New Tai Lue" w:cs="Microsoft New Tai Lue"/>
          <w:sz w:val="21"/>
          <w:szCs w:val="21"/>
          <w:u w:val="single"/>
        </w:rPr>
      </w:pPr>
      <w:r>
        <w:rPr>
          <w:rFonts w:ascii="Microsoft New Tai Lue" w:hAnsi="Microsoft New Tai Lue" w:cs="Microsoft New Tai Lue"/>
          <w:sz w:val="21"/>
          <w:szCs w:val="21"/>
        </w:rPr>
        <w:t xml:space="preserve">投标人名称（公章）：</w:t>
      </w:r>
      <w:r>
        <w:rPr>
          <w:rFonts w:ascii="Microsoft New Tai Lue" w:hAnsi="Microsoft New Tai Lue" w:cs="Microsoft New Tai Lue"/>
          <w:sz w:val="21"/>
          <w:szCs w:val="21"/>
          <w:u w:val="single"/>
        </w:rPr>
        <w:t xml:space="preserve">                         </w:t>
      </w:r>
      <w:r/>
    </w:p>
    <w:p>
      <w:pPr>
        <w:pStyle w:val="990"/>
        <w:ind w:right="420" w:firstLine="3150"/>
        <w:jc w:val="left"/>
        <w:spacing w:after="40"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               </w:t>
      </w:r>
      <w:r/>
    </w:p>
    <w:p>
      <w:pPr>
        <w:jc w:val="left"/>
        <w:spacing w:after="40" w:line="276" w:lineRule="auto"/>
        <w:rPr>
          <w:rFonts w:ascii="Microsoft New Tai Lue" w:hAnsi="Microsoft New Tai Lue" w:cs="Microsoft New Tai Lue"/>
          <w:bCs/>
        </w:rPr>
      </w:pPr>
      <w:r>
        <w:rPr>
          <w:rFonts w:ascii="Microsoft New Tai Lue" w:hAnsi="Microsoft New Tai Lue" w:cs="Microsoft New Tai Lue"/>
          <w:spacing w:val="-3"/>
        </w:rPr>
        <w:t xml:space="preserve">                                </w:t>
      </w:r>
      <w:r>
        <w:rPr>
          <w:rFonts w:ascii="Microsoft New Tai Lue" w:hAnsi="Microsoft New Tai Lue" w:cs="Microsoft New Tai Lue"/>
          <w:bCs/>
        </w:rPr>
        <w:t xml:space="preserve">日期：</w:t>
      </w:r>
      <w:r>
        <w:rPr>
          <w:rFonts w:ascii="Microsoft New Tai Lue" w:hAnsi="Microsoft New Tai Lue" w:cs="Microsoft New Tai Lue"/>
          <w:bCs/>
        </w:rPr>
        <w:t xml:space="preserve">______</w:t>
      </w:r>
      <w:r>
        <w:rPr>
          <w:rFonts w:ascii="Microsoft New Tai Lue" w:hAnsi="Microsoft New Tai Lue" w:cs="Microsoft New Tai Lue"/>
          <w:bCs/>
        </w:rPr>
        <w:t xml:space="preserve">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pStyle w:val="782"/>
        <w:spacing w:after="40" w:line="360" w:lineRule="exact"/>
        <w:rPr>
          <w:rFonts w:ascii="Times New Roman" w:hAnsi="Times New Roman"/>
          <w:b/>
          <w:bCs/>
        </w:rPr>
      </w:pPr>
      <w:r>
        <w:rPr>
          <w:rFonts w:ascii="Times New Roman" w:hAnsi="Times New Roman"/>
          <w:b/>
          <w:bCs/>
        </w:rPr>
      </w:r>
      <w:r/>
    </w:p>
    <w:p>
      <w:pPr>
        <w:pStyle w:val="990"/>
        <w:ind w:firstLine="4320"/>
        <w:spacing w:after="40"/>
        <w:rPr>
          <w:rFonts w:ascii="Microsoft New Tai Lue" w:hAnsi="Microsoft New Tai Lue" w:cs="Microsoft New Tai Lue"/>
          <w:b/>
          <w:sz w:val="24"/>
        </w:rPr>
      </w:pPr>
      <w:r>
        <w:rPr>
          <w:rFonts w:ascii="Microsoft New Tai Lue" w:hAnsi="Microsoft New Tai Lue" w:cs="Microsoft New Tai Lue"/>
          <w:bCs/>
          <w:sz w:val="24"/>
        </w:rPr>
        <w:br w:type="page" w:clear="all"/>
      </w:r>
      <w:r/>
    </w:p>
    <w:p>
      <w:pPr>
        <w:pStyle w:val="784"/>
        <w:numPr>
          <w:ilvl w:val="0"/>
          <w:numId w:val="3"/>
        </w:numPr>
        <w:spacing w:before="0" w:after="40"/>
        <w:rPr>
          <w:rFonts w:ascii="Microsoft New Tai Lue" w:hAnsi="Microsoft New Tai Lue" w:cs="Microsoft New Tai Lue"/>
          <w:bCs w:val="0"/>
          <w:sz w:val="24"/>
          <w:szCs w:val="24"/>
        </w:rPr>
        <w:outlineLvl w:val="9"/>
      </w:pPr>
      <w:r/>
      <w:bookmarkStart w:id="320" w:name="_Toc103848602"/>
      <w:r/>
      <w:bookmarkStart w:id="321" w:name="_Toc107246302"/>
      <w:r/>
      <w:bookmarkStart w:id="322" w:name="_Toc104560919"/>
      <w:r>
        <w:rPr>
          <w:rFonts w:hint="eastAsia" w:ascii="Microsoft New Tai Lue" w:hAnsi="Microsoft New Tai Lue" w:cs="Microsoft New Tai Lue"/>
          <w:bCs w:val="0"/>
          <w:sz w:val="24"/>
          <w:szCs w:val="24"/>
        </w:rPr>
        <w:t xml:space="preserve">需求响应方案</w:t>
      </w:r>
      <w:r/>
    </w:p>
    <w:p>
      <w:pPr>
        <w:spacing w:after="40"/>
      </w:pPr>
      <w:r>
        <w:rPr>
          <w:rFonts w:hint="eastAsia"/>
        </w:rPr>
        <w:t xml:space="preserve">格式自拟。</w:t>
      </w:r>
      <w:r/>
    </w:p>
    <w:p>
      <w:pPr>
        <w:spacing w:after="40"/>
        <w:rPr>
          <w:rFonts w:ascii="Microsoft New Tai Lue" w:hAnsi="Microsoft New Tai Lue" w:cs="Microsoft New Tai Lue"/>
          <w:sz w:val="24"/>
        </w:rPr>
        <w:sectPr>
          <w:footnotePr/>
          <w:endnotePr/>
          <w:type w:val="nextPage"/>
          <w:pgSz w:w="11906" w:h="16838" w:orient="portrait"/>
          <w:pgMar w:top="1440" w:right="1278" w:bottom="1440" w:left="1588" w:header="851" w:footer="992" w:gutter="0"/>
          <w:cols w:num="1" w:sep="0" w:space="720" w:equalWidth="1"/>
          <w:docGrid w:linePitch="360"/>
        </w:sectPr>
      </w:pPr>
      <w:r>
        <w:rPr>
          <w:rFonts w:ascii="Microsoft New Tai Lue" w:hAnsi="Microsoft New Tai Lue" w:cs="Microsoft New Tai Lue"/>
          <w:sz w:val="24"/>
        </w:rPr>
      </w:r>
      <w:r/>
    </w:p>
    <w:p>
      <w:pPr>
        <w:pStyle w:val="784"/>
        <w:numPr>
          <w:ilvl w:val="0"/>
          <w:numId w:val="3"/>
        </w:numPr>
        <w:spacing w:before="0" w:after="40"/>
        <w:rPr>
          <w:rFonts w:ascii="Microsoft New Tai Lue" w:hAnsi="Microsoft New Tai Lue" w:cs="Microsoft New Tai Lue"/>
          <w:bCs w:val="0"/>
          <w:sz w:val="24"/>
          <w:szCs w:val="24"/>
        </w:rPr>
        <w:outlineLvl w:val="9"/>
      </w:pPr>
      <w:r>
        <w:rPr>
          <w:rFonts w:hint="eastAsia" w:ascii="Microsoft New Tai Lue" w:hAnsi="Microsoft New Tai Lue" w:cs="Microsoft New Tai Lue"/>
          <w:bCs w:val="0"/>
          <w:sz w:val="24"/>
          <w:szCs w:val="24"/>
        </w:rPr>
        <w:t xml:space="preserve">投标人售后服务承诺</w:t>
      </w:r>
      <w:bookmarkEnd w:id="320"/>
      <w:r/>
      <w:bookmarkEnd w:id="321"/>
      <w:r/>
      <w:bookmarkEnd w:id="322"/>
      <w:r/>
      <w:r/>
    </w:p>
    <w:p>
      <w:pPr>
        <w:spacing w:after="40"/>
      </w:pPr>
      <w:r/>
      <w:r/>
    </w:p>
    <w:p>
      <w:pPr>
        <w:pStyle w:val="784"/>
        <w:spacing w:before="0" w:after="40"/>
        <w:rPr>
          <w:rFonts w:ascii="Microsoft New Tai Lue" w:hAnsi="Microsoft New Tai Lue" w:cs="Microsoft New Tai Lue"/>
          <w:bCs w:val="0"/>
          <w:sz w:val="24"/>
          <w:szCs w:val="24"/>
        </w:rPr>
        <w:outlineLvl w:val="9"/>
      </w:pPr>
      <w:r>
        <w:rPr>
          <w:rFonts w:ascii="Microsoft New Tai Lue" w:hAnsi="Microsoft New Tai Lue" w:cs="Microsoft New Tai Lue"/>
          <w:bCs w:val="0"/>
          <w:sz w:val="24"/>
          <w:szCs w:val="24"/>
        </w:rPr>
        <w:br w:type="page" w:clear="all"/>
      </w:r>
      <w:bookmarkStart w:id="323" w:name="_Toc103848603"/>
      <w:r/>
      <w:bookmarkStart w:id="324" w:name="_Toc107246303"/>
      <w:r/>
      <w:bookmarkStart w:id="325" w:name="_Toc104560920"/>
      <w:r>
        <w:rPr>
          <w:rFonts w:hint="eastAsia"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4</w:t>
      </w:r>
      <w:r>
        <w:rPr>
          <w:rFonts w:hint="eastAsia" w:ascii="Microsoft New Tai Lue" w:hAnsi="Microsoft New Tai Lue" w:cs="Microsoft New Tai Lue"/>
          <w:bCs w:val="0"/>
          <w:sz w:val="24"/>
          <w:szCs w:val="24"/>
        </w:rPr>
        <w:t xml:space="preserve">）用于本项目人员简历表</w:t>
      </w:r>
      <w:bookmarkEnd w:id="323"/>
      <w:r/>
      <w:bookmarkEnd w:id="324"/>
      <w:r/>
      <w:bookmarkEnd w:id="325"/>
      <w:r/>
      <w:r/>
    </w:p>
    <w:p>
      <w:pPr>
        <w:pStyle w:val="990"/>
        <w:ind w:firstLine="400"/>
        <w:spacing w:after="40"/>
        <w:rPr>
          <w:rFonts w:ascii="Microsoft New Tai Lue" w:hAnsi="Microsoft New Tai Lue" w:cs="Microsoft New Tai Lue"/>
        </w:rPr>
      </w:pPr>
      <w:r>
        <w:rPr>
          <w:rFonts w:ascii="Microsoft New Tai Lue" w:hAnsi="Microsoft New Tai Lue" w:cs="Microsoft New Tai Lue"/>
        </w:rPr>
      </w:r>
      <w:r/>
    </w:p>
    <w:tbl>
      <w:tblPr>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t xml:space="preserve">姓名</w:t>
            </w:r>
            <w:r/>
          </w:p>
        </w:tc>
        <w:tc>
          <w:tcPr>
            <w:tcW w:w="1656" w:type="dxa"/>
            <w:vAlign w:val="center"/>
            <w:textDirection w:val="lrTb"/>
            <w:noWrap w:val="false"/>
          </w:tcPr>
          <w:p>
            <w:pPr>
              <w:pStyle w:val="990"/>
              <w:ind w:firstLine="42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t xml:space="preserve">性别</w:t>
            </w:r>
            <w:r/>
          </w:p>
        </w:tc>
        <w:tc>
          <w:tcPr>
            <w:tcW w:w="2286" w:type="dxa"/>
            <w:vAlign w:val="center"/>
            <w:textDirection w:val="lrTb"/>
            <w:noWrap w:val="false"/>
          </w:tcPr>
          <w:p>
            <w:pPr>
              <w:pStyle w:val="990"/>
              <w:ind w:firstLine="42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t xml:space="preserve">职务</w:t>
            </w:r>
            <w:r/>
          </w:p>
        </w:tc>
        <w:tc>
          <w:tcPr>
            <w:tcW w:w="1656" w:type="dxa"/>
            <w:vAlign w:val="center"/>
            <w:textDirection w:val="lrTb"/>
            <w:noWrap w:val="false"/>
          </w:tcPr>
          <w:p>
            <w:pPr>
              <w:pStyle w:val="990"/>
              <w:ind w:firstLine="42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t xml:space="preserve">职称</w:t>
            </w:r>
            <w:r/>
          </w:p>
        </w:tc>
        <w:tc>
          <w:tcPr>
            <w:tcW w:w="2286" w:type="dxa"/>
            <w:vAlign w:val="center"/>
            <w:textDirection w:val="lrTb"/>
            <w:noWrap w:val="false"/>
          </w:tcPr>
          <w:p>
            <w:pPr>
              <w:pStyle w:val="990"/>
              <w:ind w:firstLine="42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990"/>
              <w:ind w:firstLine="42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t xml:space="preserve">毕业学校、专业</w:t>
            </w:r>
            <w:r/>
          </w:p>
        </w:tc>
        <w:tc>
          <w:tcPr>
            <w:gridSpan w:val="3"/>
            <w:tcW w:w="5808" w:type="dxa"/>
            <w:vAlign w:val="center"/>
            <w:textDirection w:val="lrTb"/>
            <w:noWrap w:val="false"/>
          </w:tcPr>
          <w:p>
            <w:pPr>
              <w:pStyle w:val="990"/>
              <w:ind w:firstLine="42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t xml:space="preserve">身份证号</w:t>
            </w:r>
            <w:r/>
          </w:p>
        </w:tc>
        <w:tc>
          <w:tcPr>
            <w:tcW w:w="1656" w:type="dxa"/>
            <w:vAlign w:val="center"/>
            <w:textDirection w:val="lrTb"/>
            <w:noWrap w:val="false"/>
          </w:tcPr>
          <w:p>
            <w:pPr>
              <w:pStyle w:val="990"/>
              <w:ind w:firstLine="42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t xml:space="preserve">拟在本项目任职</w:t>
            </w:r>
            <w:r/>
          </w:p>
        </w:tc>
        <w:tc>
          <w:tcPr>
            <w:tcW w:w="2286" w:type="dxa"/>
            <w:vAlign w:val="center"/>
            <w:textDirection w:val="lrTb"/>
            <w:noWrap w:val="false"/>
          </w:tcPr>
          <w:p>
            <w:pPr>
              <w:pStyle w:val="990"/>
              <w:ind w:firstLine="42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t xml:space="preserve">执业资格证</w:t>
            </w:r>
            <w:r/>
          </w:p>
        </w:tc>
        <w:tc>
          <w:tcPr>
            <w:tcW w:w="1656" w:type="dxa"/>
            <w:vAlign w:val="center"/>
            <w:textDirection w:val="lrTb"/>
            <w:noWrap w:val="false"/>
          </w:tcPr>
          <w:p>
            <w:pPr>
              <w:pStyle w:val="990"/>
              <w:ind w:firstLine="42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t xml:space="preserve">执业资格证书号</w:t>
            </w:r>
            <w:r/>
          </w:p>
        </w:tc>
        <w:tc>
          <w:tcPr>
            <w:tcW w:w="2286" w:type="dxa"/>
            <w:vAlign w:val="center"/>
            <w:textDirection w:val="lrTb"/>
            <w:noWrap w:val="false"/>
          </w:tcPr>
          <w:p>
            <w:pPr>
              <w:pStyle w:val="990"/>
              <w:ind w:firstLine="42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gridSpan w:val="4"/>
            <w:tcW w:w="8304"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t xml:space="preserve">近</w:t>
            </w:r>
            <w:r>
              <w:rPr>
                <w:rFonts w:ascii="Microsoft New Tai Lue" w:hAnsi="Microsoft New Tai Lue" w:cs="Microsoft New Tai Lue"/>
                <w:sz w:val="21"/>
                <w:szCs w:val="21"/>
              </w:rPr>
              <w:t xml:space="preserve">____</w:t>
            </w:r>
            <w:r>
              <w:rPr>
                <w:rFonts w:ascii="Microsoft New Tai Lue" w:hAnsi="Microsoft New Tai Lue" w:cs="Microsoft New Tai Lue"/>
                <w:sz w:val="21"/>
                <w:szCs w:val="21"/>
              </w:rPr>
              <w:t xml:space="preserve">年承担项目情况</w:t>
            </w:r>
            <w:r/>
          </w:p>
        </w:tc>
      </w:tr>
      <w:tr>
        <w:trPr>
          <w:jc w:val="center"/>
        </w:trPr>
        <w:tc>
          <w:tcPr>
            <w:tcW w:w="2496"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t xml:space="preserve">时间</w:t>
            </w:r>
            <w:r/>
          </w:p>
        </w:tc>
        <w:tc>
          <w:tcPr>
            <w:tcW w:w="1656"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t xml:space="preserve">类似项目名称</w:t>
            </w:r>
            <w:r/>
          </w:p>
        </w:tc>
        <w:tc>
          <w:tcPr>
            <w:tcW w:w="1866"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t xml:space="preserve">担任职务</w:t>
            </w:r>
            <w:r/>
          </w:p>
        </w:tc>
        <w:tc>
          <w:tcPr>
            <w:tcW w:w="2286" w:type="dxa"/>
            <w:vAlign w:val="center"/>
            <w:textDirection w:val="lrTb"/>
            <w:noWrap w:val="false"/>
          </w:tcPr>
          <w:p>
            <w:pPr>
              <w:pStyle w:val="990"/>
              <w:ind w:firstLine="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t xml:space="preserve">项目单位名称及电话</w:t>
            </w:r>
            <w:r/>
          </w:p>
        </w:tc>
      </w:tr>
      <w:tr>
        <w:trPr>
          <w:jc w:val="center"/>
        </w:trPr>
        <w:tc>
          <w:tcPr>
            <w:tcW w:w="2496" w:type="dxa"/>
            <w:vAlign w:val="center"/>
            <w:textDirection w:val="lrTb"/>
            <w:noWrap w:val="false"/>
          </w:tcPr>
          <w:p>
            <w:pPr>
              <w:pStyle w:val="990"/>
              <w:ind w:firstLine="42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990"/>
              <w:ind w:firstLine="42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990"/>
              <w:ind w:firstLine="42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990"/>
              <w:ind w:firstLine="42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990"/>
              <w:ind w:firstLine="42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990"/>
              <w:ind w:firstLine="42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990"/>
              <w:ind w:firstLine="42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990"/>
              <w:ind w:firstLine="42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990"/>
              <w:ind w:firstLine="42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990"/>
              <w:ind w:firstLine="42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990"/>
              <w:ind w:firstLine="42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990"/>
              <w:ind w:firstLine="42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990"/>
              <w:ind w:firstLine="42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990"/>
              <w:ind w:firstLine="42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990"/>
              <w:ind w:firstLine="42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990"/>
              <w:ind w:firstLine="42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990"/>
              <w:ind w:firstLine="42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990"/>
              <w:ind w:firstLine="42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990"/>
              <w:ind w:firstLine="42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990"/>
              <w:ind w:firstLine="42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990"/>
              <w:ind w:firstLine="42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990"/>
              <w:ind w:firstLine="42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990"/>
              <w:ind w:firstLine="42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990"/>
              <w:ind w:firstLine="42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990"/>
              <w:ind w:firstLine="42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990"/>
              <w:ind w:firstLine="42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990"/>
              <w:ind w:firstLine="42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990"/>
              <w:ind w:firstLine="42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Pr>
        <w:tc>
          <w:tcPr>
            <w:tcW w:w="2496" w:type="dxa"/>
            <w:vAlign w:val="center"/>
            <w:textDirection w:val="lrTb"/>
            <w:noWrap w:val="false"/>
          </w:tcPr>
          <w:p>
            <w:pPr>
              <w:pStyle w:val="990"/>
              <w:ind w:firstLine="42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990"/>
              <w:ind w:firstLine="42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866" w:type="dxa"/>
            <w:vAlign w:val="center"/>
            <w:textDirection w:val="lrTb"/>
            <w:noWrap w:val="false"/>
          </w:tcPr>
          <w:p>
            <w:pPr>
              <w:pStyle w:val="990"/>
              <w:ind w:firstLine="42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286" w:type="dxa"/>
            <w:vAlign w:val="center"/>
            <w:textDirection w:val="lrTb"/>
            <w:noWrap w:val="false"/>
          </w:tcPr>
          <w:p>
            <w:pPr>
              <w:pStyle w:val="990"/>
              <w:ind w:firstLine="420"/>
              <w:jc w:val="center"/>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784"/>
        <w:spacing w:before="0" w:after="40"/>
        <w:rPr>
          <w:rFonts w:ascii="Microsoft New Tai Lue" w:hAnsi="Microsoft New Tai Lue" w:cs="Microsoft New Tai Lue"/>
        </w:rPr>
        <w:outlineLvl w:val="9"/>
      </w:pPr>
      <w:r>
        <w:rPr>
          <w:rFonts w:ascii="Microsoft New Tai Lue" w:hAnsi="Microsoft New Tai Lue" w:cs="Microsoft New Tai Lue"/>
        </w:rPr>
        <w:br w:type="page" w:clear="all"/>
      </w:r>
      <w:bookmarkStart w:id="326" w:name="_Toc104560922"/>
      <w:r/>
      <w:bookmarkStart w:id="327" w:name="_Toc107246305"/>
      <w:r/>
      <w:bookmarkStart w:id="328" w:name="_Toc103848605"/>
      <w:r/>
      <w:bookmarkStart w:id="329" w:name="_Toc100905289"/>
      <w:r/>
      <w:bookmarkStart w:id="330" w:name="_Toc96347904"/>
      <w:r/>
      <w:bookmarkEnd w:id="258"/>
      <w:r>
        <w:rPr>
          <w:rFonts w:hint="eastAsia" w:ascii="Microsoft New Tai Lue" w:hAnsi="Microsoft New Tai Lue" w:cs="Microsoft New Tai Lue"/>
          <w:sz w:val="28"/>
          <w:szCs w:val="24"/>
        </w:rPr>
        <w:t xml:space="preserve">三</w:t>
      </w:r>
      <w:r>
        <w:rPr>
          <w:rFonts w:ascii="Microsoft New Tai Lue" w:hAnsi="Microsoft New Tai Lue" w:cs="Microsoft New Tai Lue"/>
          <w:sz w:val="28"/>
          <w:szCs w:val="24"/>
        </w:rPr>
        <w:t xml:space="preserve">、其他部分</w:t>
      </w:r>
      <w:bookmarkEnd w:id="326"/>
      <w:r/>
      <w:bookmarkEnd w:id="327"/>
      <w:r/>
      <w:bookmarkEnd w:id="328"/>
      <w:r/>
      <w:r/>
    </w:p>
    <w:p>
      <w:pPr>
        <w:pStyle w:val="784"/>
        <w:spacing w:before="0" w:after="40"/>
        <w:rPr>
          <w:rFonts w:ascii="Microsoft New Tai Lue" w:hAnsi="Microsoft New Tai Lue" w:cs="Microsoft New Tai Lue"/>
          <w:bCs w:val="0"/>
          <w:sz w:val="24"/>
          <w:szCs w:val="24"/>
        </w:rPr>
        <w:outlineLvl w:val="9"/>
      </w:pPr>
      <w:r/>
      <w:bookmarkStart w:id="331" w:name="_Toc107246308"/>
      <w:r/>
      <w:bookmarkStart w:id="332" w:name="_Toc104560925"/>
      <w:r/>
      <w:bookmarkStart w:id="333" w:name="_Toc103848608"/>
      <w:r/>
      <w:bookmarkStart w:id="334" w:name="_Toc100905295"/>
      <w:r/>
      <w:bookmarkStart w:id="335" w:name="_Toc104560924"/>
      <w:r/>
      <w:bookmarkStart w:id="336" w:name="_Toc107246307"/>
      <w:r/>
      <w:bookmarkStart w:id="337" w:name="_Toc103848607"/>
      <w:r/>
      <w:bookmarkStart w:id="338" w:name="_Toc107246306"/>
      <w:r/>
      <w:bookmarkStart w:id="339" w:name="_Toc104560923"/>
      <w:r/>
      <w:bookmarkStart w:id="340" w:name="_Toc103848606"/>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1</w:t>
      </w:r>
      <w:r>
        <w:rPr>
          <w:rFonts w:ascii="Microsoft New Tai Lue" w:hAnsi="Microsoft New Tai Lue" w:cs="Microsoft New Tai Lue"/>
          <w:bCs w:val="0"/>
          <w:sz w:val="24"/>
          <w:szCs w:val="24"/>
        </w:rPr>
        <w:t xml:space="preserve">）要求投标人提交的其他文件材料或证明材料</w:t>
      </w:r>
      <w:bookmarkEnd w:id="331"/>
      <w:r/>
      <w:bookmarkEnd w:id="332"/>
      <w:r/>
      <w:bookmarkEnd w:id="333"/>
      <w:r/>
      <w:r/>
    </w:p>
    <w:p>
      <w:pPr>
        <w:pStyle w:val="990"/>
        <w:ind w:firstLine="420"/>
        <w:jc w:val="center"/>
        <w:spacing w:after="40" w:line="480" w:lineRule="auto"/>
        <w:rPr>
          <w:rFonts w:hAnsi="宋体"/>
          <w:sz w:val="24"/>
          <w:szCs w:val="21"/>
        </w:rPr>
      </w:pPr>
      <w:r>
        <w:rPr>
          <w:rFonts w:hAnsi="宋体"/>
          <w:sz w:val="24"/>
          <w:szCs w:val="21"/>
        </w:rPr>
        <w:t xml:space="preserve">响应承诺函</w:t>
      </w:r>
      <w:r/>
    </w:p>
    <w:p>
      <w:pPr>
        <w:pStyle w:val="990"/>
        <w:ind w:firstLine="420"/>
        <w:spacing w:after="40" w:line="480" w:lineRule="auto"/>
        <w:rPr>
          <w:rFonts w:hAnsi="宋体"/>
          <w:sz w:val="21"/>
          <w:szCs w:val="21"/>
        </w:rPr>
      </w:pPr>
      <w:r>
        <w:rPr>
          <w:rFonts w:hint="eastAsia" w:hAnsi="宋体"/>
          <w:sz w:val="21"/>
          <w:szCs w:val="21"/>
        </w:rPr>
        <w:t xml:space="preserve">我单位郑重承诺：</w:t>
      </w:r>
      <w:r/>
    </w:p>
    <w:p>
      <w:pPr>
        <w:pStyle w:val="990"/>
        <w:ind w:firstLine="420"/>
        <w:spacing w:after="40" w:line="480" w:lineRule="auto"/>
        <w:rPr>
          <w:rFonts w:hAnsi="宋体"/>
          <w:sz w:val="21"/>
          <w:szCs w:val="21"/>
        </w:rPr>
      </w:pPr>
      <w:r>
        <w:rPr>
          <w:rFonts w:hint="eastAsia" w:hAnsi="宋体"/>
          <w:sz w:val="21"/>
          <w:szCs w:val="21"/>
        </w:rPr>
        <w:t xml:space="preserve">1、我单位向采购人提供全包方式维护服务，在年度服务期内由我单位承担所有维护所需费用，如实际产生费用超过中标金额，超出部分由我单位免费承担，最终支付总价不超过中标金额；如实际产生费用低于中标金额的，根据实际的服务履约情况，费用据实结算。</w:t>
      </w:r>
      <w:r/>
    </w:p>
    <w:p>
      <w:pPr>
        <w:pStyle w:val="990"/>
        <w:ind w:firstLine="420"/>
        <w:spacing w:after="40" w:line="480" w:lineRule="auto"/>
        <w:rPr>
          <w:rFonts w:hAnsi="宋体"/>
          <w:sz w:val="21"/>
          <w:szCs w:val="21"/>
        </w:rPr>
      </w:pPr>
      <w:r>
        <w:rPr>
          <w:rFonts w:hAnsi="宋体"/>
          <w:sz w:val="21"/>
          <w:szCs w:val="21"/>
        </w:rPr>
        <w:t xml:space="preserve">2、</w:t>
      </w:r>
      <w:r>
        <w:rPr>
          <w:rFonts w:hint="eastAsia" w:hAnsi="宋体"/>
          <w:sz w:val="21"/>
          <w:szCs w:val="21"/>
        </w:rPr>
        <w:t xml:space="preserve">合同签订合同之日起10个工作日内购置存储阵列和服务器的CPU、内存、硬盘、电源、光纤卡等易损部件作为备品备件放置在备品备件库中，届时采购人将进行查验，若我单位不能达到该要求，采购人有权无条件解除合同，由我单位承担给采购人造成的损失。</w:t>
      </w:r>
      <w:r/>
    </w:p>
    <w:p>
      <w:pPr>
        <w:pStyle w:val="990"/>
        <w:ind w:firstLine="420"/>
        <w:spacing w:after="40" w:line="480" w:lineRule="auto"/>
        <w:rPr>
          <w:rFonts w:hAnsi="宋体"/>
          <w:sz w:val="21"/>
          <w:szCs w:val="21"/>
        </w:rPr>
      </w:pPr>
      <w:r>
        <w:rPr>
          <w:rFonts w:hAnsi="宋体"/>
          <w:sz w:val="21"/>
          <w:szCs w:val="21"/>
        </w:rPr>
        <w:t xml:space="preserve">3、</w:t>
      </w:r>
      <w:r>
        <w:rPr>
          <w:rFonts w:hint="eastAsia" w:hAnsi="宋体"/>
          <w:sz w:val="21"/>
          <w:szCs w:val="21"/>
        </w:rPr>
        <w:t xml:space="preserve">对于采购人本次采购保修服务的软硬件设备，如果在服务期内发生故障，我单位保证在48小时内解决故障，超过48小时未解决故障采购人有权请原厂或第三方公司解决故障，所产生的费用由我单位承担。</w:t>
      </w:r>
      <w:r/>
    </w:p>
    <w:p>
      <w:pPr>
        <w:pStyle w:val="990"/>
        <w:ind w:firstLine="420"/>
        <w:spacing w:after="40" w:line="480" w:lineRule="auto"/>
        <w:rPr>
          <w:rFonts w:hAnsi="宋体"/>
          <w:sz w:val="21"/>
          <w:szCs w:val="21"/>
        </w:rPr>
      </w:pPr>
      <w:r>
        <w:rPr>
          <w:rFonts w:hint="eastAsia" w:hAnsi="宋体"/>
          <w:sz w:val="21"/>
          <w:szCs w:val="21"/>
        </w:rPr>
        <w:t xml:space="preserve">4、实施人员：我单位承诺投入项目的技术服务人员满足相应资质要求，并在合同签订前提供投入项目的技术服务的人员名单和证书等资质证明材料供采购人审核。</w:t>
      </w:r>
      <w:r/>
    </w:p>
    <w:p>
      <w:pPr>
        <w:pStyle w:val="990"/>
        <w:ind w:firstLine="420"/>
        <w:spacing w:after="40" w:line="480" w:lineRule="auto"/>
        <w:rPr>
          <w:rFonts w:hAnsi="宋体"/>
          <w:sz w:val="21"/>
          <w:szCs w:val="21"/>
        </w:rPr>
      </w:pPr>
      <w:r>
        <w:rPr>
          <w:rFonts w:hint="eastAsia" w:hAnsi="宋体"/>
          <w:sz w:val="21"/>
          <w:szCs w:val="21"/>
        </w:rPr>
        <w:t xml:space="preserve">5、对招标文件第四章采购需求我单位全部响应，不发生任何负偏离。</w:t>
      </w:r>
      <w:r/>
    </w:p>
    <w:p>
      <w:pPr>
        <w:pStyle w:val="990"/>
        <w:ind w:firstLine="400"/>
        <w:spacing w:after="40"/>
        <w:rPr>
          <w:rFonts w:ascii="Times New Roman" w:hAnsi="Times New Roman" w:eastAsia="等线"/>
        </w:rPr>
      </w:pPr>
      <w:r>
        <w:rPr>
          <w:rFonts w:ascii="Times New Roman" w:hAnsi="Times New Roman" w:eastAsia="等线"/>
        </w:rPr>
      </w:r>
      <w:r/>
    </w:p>
    <w:p>
      <w:pPr>
        <w:ind w:firstLine="3990"/>
        <w:spacing w:after="40" w:line="360" w:lineRule="auto"/>
        <w:rPr>
          <w:rFonts w:ascii="Microsoft New Tai Lue" w:hAnsi="Microsoft New Tai Lue" w:cs="Microsoft New Tai Lue"/>
          <w:szCs w:val="21"/>
          <w:u w:val="single"/>
        </w:rPr>
      </w:pPr>
      <w:r>
        <w:rPr>
          <w:rFonts w:ascii="Microsoft New Tai Lue" w:hAnsi="Microsoft New Tai Lue" w:cs="Microsoft New Tai Lue"/>
          <w:bCs/>
        </w:rPr>
        <w:t xml:space="preserve">投标</w:t>
      </w:r>
      <w:r>
        <w:rPr>
          <w:rFonts w:hint="eastAsia" w:ascii="Microsoft New Tai Lue" w:hAnsi="Microsoft New Tai Lue" w:cs="Microsoft New Tai Lue"/>
          <w:bCs/>
        </w:rPr>
        <w:t xml:space="preserve">人</w:t>
      </w:r>
      <w:r>
        <w:rPr>
          <w:rFonts w:ascii="Microsoft New Tai Lue" w:hAnsi="Microsoft New Tai Lue" w:cs="Microsoft New Tai Lue"/>
          <w:bCs/>
        </w:rPr>
        <w:t xml:space="preserve">名称（公章）：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t xml:space="preserve">     </w:t>
      </w:r>
      <w:r>
        <w:rPr>
          <w:rFonts w:ascii="Microsoft New Tai Lue" w:hAnsi="Microsoft New Tai Lue" w:cs="Microsoft New Tai Lue"/>
          <w:szCs w:val="21"/>
          <w:u w:val="single"/>
        </w:rPr>
        <w:tab/>
        <w:t xml:space="preserve">         </w:t>
      </w:r>
      <w:r/>
    </w:p>
    <w:p>
      <w:pPr>
        <w:spacing w:after="40" w:line="360" w:lineRule="auto"/>
        <w:rPr>
          <w:rFonts w:ascii="Microsoft New Tai Lue" w:hAnsi="Microsoft New Tai Lue" w:cs="Microsoft New Tai Lue"/>
          <w:bCs/>
        </w:rPr>
      </w:pPr>
      <w:r>
        <w:rPr>
          <w:rFonts w:ascii="Microsoft New Tai Lue" w:hAnsi="Microsoft New Tai Lue" w:cs="Microsoft New Tai Lue"/>
          <w:bCs/>
        </w:rPr>
        <w:t xml:space="preserve">                                      </w:t>
      </w:r>
      <w:r>
        <w:rPr>
          <w:rFonts w:ascii="Microsoft New Tai Lue" w:hAnsi="Microsoft New Tai Lue" w:cs="Microsoft New Tai Lue"/>
          <w:bCs/>
        </w:rPr>
        <w:t xml:space="preserve">日期：</w:t>
      </w:r>
      <w:r>
        <w:rPr>
          <w:rFonts w:ascii="Microsoft New Tai Lue" w:hAnsi="Microsoft New Tai Lue" w:cs="Microsoft New Tai Lue"/>
          <w:bCs/>
        </w:rPr>
        <w:t xml:space="preserve">______</w:t>
      </w:r>
      <w:r>
        <w:rPr>
          <w:rFonts w:ascii="Microsoft New Tai Lue" w:hAnsi="Microsoft New Tai Lue" w:cs="Microsoft New Tai Lue"/>
          <w:bCs/>
        </w:rPr>
        <w:t xml:space="preserve">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pStyle w:val="784"/>
        <w:spacing w:before="0" w:after="40"/>
        <w:rPr>
          <w:sz w:val="24"/>
        </w:rPr>
        <w:outlineLvl w:val="9"/>
      </w:pPr>
      <w:r>
        <w:rPr>
          <w:sz w:val="24"/>
        </w:rPr>
      </w:r>
      <w:r/>
    </w:p>
    <w:p>
      <w:r/>
      <w:r/>
    </w:p>
    <w:p>
      <w:pPr>
        <w:pStyle w:val="784"/>
        <w:spacing w:before="0" w:after="40"/>
        <w:rPr>
          <w:rFonts w:ascii="Microsoft New Tai Lue" w:hAnsi="Microsoft New Tai Lue" w:cs="Microsoft New Tai Lue"/>
          <w:bCs w:val="0"/>
          <w:sz w:val="24"/>
          <w:szCs w:val="24"/>
        </w:rPr>
        <w:outlineLvl w:val="9"/>
      </w:pPr>
      <w:r>
        <w:rPr>
          <w:rFonts w:ascii="Microsoft New Tai Lue" w:hAnsi="Microsoft New Tai Lue" w:cs="Microsoft New Tai Lue"/>
          <w:bCs w:val="0"/>
          <w:sz w:val="24"/>
          <w:szCs w:val="24"/>
        </w:rPr>
      </w:r>
      <w:r/>
    </w:p>
    <w:p>
      <w:pPr>
        <w:pStyle w:val="784"/>
        <w:spacing w:before="0" w:after="40"/>
        <w:rPr>
          <w:rFonts w:ascii="Microsoft New Tai Lue" w:hAnsi="Microsoft New Tai Lue" w:cs="Microsoft New Tai Lue"/>
          <w:bCs w:val="0"/>
          <w:sz w:val="24"/>
          <w:szCs w:val="24"/>
        </w:rPr>
        <w:outlineLvl w:val="9"/>
      </w:pPr>
      <w:r>
        <w:rPr>
          <w:rFonts w:ascii="Microsoft New Tai Lue" w:hAnsi="Microsoft New Tai Lue" w:cs="Microsoft New Tai Lue"/>
          <w:bCs w:val="0"/>
          <w:sz w:val="24"/>
          <w:szCs w:val="24"/>
        </w:rPr>
      </w:r>
      <w:r/>
    </w:p>
    <w:p>
      <w:pPr>
        <w:pStyle w:val="784"/>
        <w:spacing w:before="0" w:after="40"/>
        <w:rPr>
          <w:rFonts w:ascii="Microsoft New Tai Lue" w:hAnsi="Microsoft New Tai Lue" w:cs="Microsoft New Tai Lue"/>
          <w:bCs w:val="0"/>
          <w:sz w:val="24"/>
          <w:szCs w:val="24"/>
        </w:rPr>
        <w:outlineLvl w:val="9"/>
      </w:pPr>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2</w:t>
      </w:r>
      <w:r>
        <w:rPr>
          <w:rFonts w:ascii="Microsoft New Tai Lue" w:hAnsi="Microsoft New Tai Lue" w:cs="Microsoft New Tai Lue"/>
          <w:bCs w:val="0"/>
          <w:sz w:val="24"/>
          <w:szCs w:val="24"/>
        </w:rPr>
        <w:t xml:space="preserve">）投标人认为需提供的其他</w:t>
      </w:r>
      <w:bookmarkEnd w:id="334"/>
      <w:r>
        <w:rPr>
          <w:rFonts w:ascii="Microsoft New Tai Lue" w:hAnsi="Microsoft New Tai Lue" w:cs="Microsoft New Tai Lue"/>
          <w:bCs w:val="0"/>
          <w:sz w:val="24"/>
          <w:szCs w:val="24"/>
        </w:rPr>
        <w:t xml:space="preserve">文件或证明材料</w:t>
      </w:r>
      <w:bookmarkEnd w:id="335"/>
      <w:r/>
      <w:bookmarkEnd w:id="336"/>
      <w:r/>
      <w:bookmarkEnd w:id="337"/>
      <w:r/>
      <w:r/>
    </w:p>
    <w:p>
      <w:pPr>
        <w:spacing w:after="40"/>
      </w:pPr>
      <w:r>
        <w:br w:type="page" w:clear="all"/>
      </w:r>
      <w:r/>
    </w:p>
    <w:p>
      <w:pPr>
        <w:pStyle w:val="784"/>
        <w:spacing w:before="0" w:after="40"/>
        <w:rPr>
          <w:rFonts w:ascii="Microsoft New Tai Lue" w:hAnsi="Microsoft New Tai Lue" w:cs="Microsoft New Tai Lue"/>
          <w:bCs w:val="0"/>
          <w:sz w:val="24"/>
          <w:szCs w:val="24"/>
        </w:rPr>
        <w:outlineLvl w:val="9"/>
      </w:pPr>
      <w:r>
        <w:rPr>
          <w:rFonts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3</w:t>
      </w:r>
      <w:r>
        <w:rPr>
          <w:rFonts w:ascii="Microsoft New Tai Lue" w:hAnsi="Microsoft New Tai Lue" w:cs="Microsoft New Tai Lue"/>
          <w:bCs w:val="0"/>
          <w:sz w:val="24"/>
          <w:szCs w:val="24"/>
        </w:rPr>
        <w:t xml:space="preserve">）提供符合政府采购政策的证明材料</w:t>
      </w:r>
      <w:bookmarkEnd w:id="329"/>
      <w:r/>
      <w:bookmarkEnd w:id="338"/>
      <w:r/>
      <w:bookmarkEnd w:id="339"/>
      <w:r/>
      <w:bookmarkEnd w:id="340"/>
      <w:r/>
      <w:r/>
    </w:p>
    <w:p>
      <w:pPr>
        <w:spacing w:after="40"/>
        <w:rPr>
          <w:rFonts w:ascii="Microsoft New Tai Lue" w:hAnsi="Microsoft New Tai Lue" w:cs="Microsoft New Tai Lue"/>
        </w:rPr>
      </w:pPr>
      <w:r>
        <w:rPr>
          <w:rFonts w:ascii="Microsoft New Tai Lue" w:hAnsi="Microsoft New Tai Lue" w:cs="Microsoft New Tai Lue"/>
        </w:rPr>
        <w:t xml:space="preserve">（请根据本项目</w:t>
      </w:r>
      <w:r>
        <w:rPr>
          <w:rFonts w:hint="eastAsia" w:ascii="Microsoft New Tai Lue" w:hAnsi="Microsoft New Tai Lue" w:cs="Microsoft New Tai Lue"/>
          <w:bCs/>
          <w:szCs w:val="21"/>
        </w:rPr>
        <w:t xml:space="preserve">“</w:t>
      </w:r>
      <w:r>
        <w:rPr>
          <w:rFonts w:ascii="Microsoft New Tai Lue" w:hAnsi="Microsoft New Tai Lue" w:cs="Microsoft New Tai Lue"/>
        </w:rPr>
        <w:t xml:space="preserve">采购项目类型</w:t>
      </w:r>
      <w:r>
        <w:rPr>
          <w:rFonts w:hint="eastAsia" w:ascii="Microsoft New Tai Lue" w:hAnsi="Microsoft New Tai Lue" w:cs="Microsoft New Tai Lue"/>
          <w:bCs/>
        </w:rPr>
        <w:t xml:space="preserve">”</w:t>
      </w:r>
      <w:r>
        <w:rPr>
          <w:rFonts w:ascii="Microsoft New Tai Lue" w:hAnsi="Microsoft New Tai Lue" w:cs="Microsoft New Tai Lue"/>
        </w:rPr>
        <w:t xml:space="preserve">选择合适的中小企业声明函，不适用的可以不提交）</w:t>
      </w:r>
      <w:r/>
    </w:p>
    <w:p>
      <w:pPr>
        <w:ind w:right="-20"/>
        <w:jc w:val="center"/>
        <w:spacing w:after="40" w:line="360" w:lineRule="auto"/>
        <w:rPr>
          <w:rFonts w:ascii="Microsoft New Tai Lue" w:hAnsi="Microsoft New Tai Lue" w:cs="Microsoft New Tai Lue"/>
          <w:spacing w:val="2"/>
          <w:position w:val="-3"/>
          <w:szCs w:val="21"/>
        </w:rPr>
      </w:pPr>
      <w:r>
        <w:rPr>
          <w:rFonts w:ascii="Microsoft New Tai Lue" w:hAnsi="Microsoft New Tai Lue" w:cs="Microsoft New Tai Lue"/>
          <w:spacing w:val="2"/>
          <w:position w:val="-3"/>
          <w:szCs w:val="21"/>
        </w:rPr>
      </w:r>
      <w:r/>
    </w:p>
    <w:p>
      <w:pPr>
        <w:pStyle w:val="990"/>
        <w:ind w:firstLine="482"/>
        <w:jc w:val="center"/>
        <w:spacing w:after="40"/>
        <w:rPr>
          <w:rFonts w:ascii="Microsoft New Tai Lue" w:hAnsi="Microsoft New Tai Lue" w:cs="Microsoft New Tai Lue"/>
          <w:b/>
          <w:sz w:val="24"/>
          <w:szCs w:val="24"/>
        </w:rPr>
      </w:pPr>
      <w:r>
        <w:rPr>
          <w:rFonts w:ascii="Microsoft New Tai Lue" w:hAnsi="Microsoft New Tai Lue" w:cs="Microsoft New Tai Lue"/>
          <w:b/>
          <w:sz w:val="24"/>
          <w:szCs w:val="24"/>
        </w:rPr>
        <w:t xml:space="preserve">中小企业声明函（</w:t>
      </w:r>
      <w:r>
        <w:rPr>
          <w:rFonts w:hint="eastAsia" w:ascii="Microsoft New Tai Lue" w:hAnsi="Microsoft New Tai Lue" w:cs="Microsoft New Tai Lue"/>
          <w:b/>
          <w:sz w:val="24"/>
          <w:szCs w:val="24"/>
        </w:rPr>
        <w:t xml:space="preserve">服务</w:t>
      </w:r>
      <w:r>
        <w:rPr>
          <w:rFonts w:ascii="Microsoft New Tai Lue" w:hAnsi="Microsoft New Tai Lue" w:cs="Microsoft New Tai Lue"/>
          <w:b/>
          <w:sz w:val="24"/>
          <w:szCs w:val="24"/>
        </w:rPr>
        <w:t xml:space="preserve">）</w:t>
      </w:r>
      <w:r/>
    </w:p>
    <w:p>
      <w:pPr>
        <w:ind w:right="-20" w:firstLine="420"/>
        <w:spacing w:after="40"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rPr>
        <w:t xml:space="preserve">本公司（联合体）郑重声明，根据《政府采购促进中小企业发展管理办法》（财库﹝</w:t>
      </w:r>
      <w:r>
        <w:rPr>
          <w:rFonts w:ascii="Microsoft New Tai Lue" w:hAnsi="Microsoft New Tai Lue" w:cs="Microsoft New Tai Lue"/>
          <w:position w:val="-2"/>
          <w:szCs w:val="21"/>
        </w:rPr>
        <w:t xml:space="preserve">2020</w:t>
      </w:r>
      <w:r>
        <w:rPr>
          <w:rFonts w:ascii="Microsoft New Tai Lue" w:hAnsi="Microsoft New Tai Lue" w:cs="Microsoft New Tai Lue"/>
          <w:position w:val="-2"/>
          <w:szCs w:val="21"/>
        </w:rPr>
        <w:t xml:space="preserve">﹞</w:t>
      </w:r>
      <w:r>
        <w:rPr>
          <w:rFonts w:ascii="Microsoft New Tai Lue" w:hAnsi="Microsoft New Tai Lue" w:cs="Microsoft New Tai Lue"/>
          <w:position w:val="-2"/>
          <w:szCs w:val="21"/>
        </w:rPr>
        <w:t xml:space="preserve">46 </w:t>
      </w:r>
      <w:r>
        <w:rPr>
          <w:rFonts w:ascii="Microsoft New Tai Lue" w:hAnsi="Microsoft New Tai Lue" w:cs="Microsoft New Tai Lue"/>
          <w:position w:val="-2"/>
          <w:szCs w:val="21"/>
        </w:rPr>
        <w:t xml:space="preserve">号）的规定，本公司（联合体）参加</w:t>
      </w:r>
      <w:r>
        <w:rPr>
          <w:rFonts w:hint="eastAsia" w:ascii="Microsoft New Tai Lue" w:hAnsi="Microsoft New Tai Lue" w:cs="Microsoft New Tai Lue"/>
          <w:iCs/>
          <w:position w:val="-2"/>
          <w:szCs w:val="21"/>
          <w:u w:val="single"/>
        </w:rPr>
        <w:t xml:space="preserve">         </w:t>
      </w:r>
      <w:r>
        <w:rPr>
          <w:rFonts w:ascii="Microsoft New Tai Lue" w:hAnsi="Microsoft New Tai Lue" w:cs="Microsoft New Tai Lue"/>
          <w:position w:val="-2"/>
          <w:szCs w:val="21"/>
        </w:rPr>
        <w:t xml:space="preserve">的</w:t>
      </w:r>
      <w:r>
        <w:rPr>
          <w:rFonts w:hint="eastAsia" w:ascii="Microsoft New Tai Lue" w:hAnsi="Microsoft New Tai Lue" w:cs="Microsoft New Tai Lue"/>
          <w:iCs/>
          <w:position w:val="-2"/>
          <w:szCs w:val="21"/>
          <w:u w:val="single"/>
        </w:rPr>
        <w:t xml:space="preserve">           </w:t>
      </w:r>
      <w:r>
        <w:rPr>
          <w:rFonts w:ascii="Microsoft New Tai Lue" w:hAnsi="Microsoft New Tai Lue" w:cs="Microsoft New Tai Lue"/>
          <w:position w:val="-2"/>
          <w:szCs w:val="21"/>
        </w:rPr>
        <w:t xml:space="preserve">采购活动，提供的货物全部由符合政策要求的中小企业</w:t>
      </w:r>
      <w:r>
        <w:rPr>
          <w:rFonts w:hint="eastAsia" w:ascii="Microsoft New Tai Lue" w:hAnsi="Microsoft New Tai Lue" w:cs="Microsoft New Tai Lue"/>
          <w:position w:val="-2"/>
          <w:szCs w:val="21"/>
        </w:rPr>
        <w:t xml:space="preserve">承接商</w:t>
      </w:r>
      <w:r>
        <w:rPr>
          <w:rFonts w:ascii="Microsoft New Tai Lue" w:hAnsi="Microsoft New Tai Lue" w:cs="Microsoft New Tai Lue"/>
          <w:position w:val="-2"/>
          <w:szCs w:val="21"/>
        </w:rPr>
        <w:t xml:space="preserve">。相关企业（含联合体中的中小企业、签订分包意向协议的中小企业）</w:t>
      </w:r>
      <w:r>
        <w:rPr>
          <w:rFonts w:ascii="Microsoft New Tai Lue" w:hAnsi="Microsoft New Tai Lue" w:cs="Microsoft New Tai Lue"/>
          <w:position w:val="-2"/>
          <w:szCs w:val="21"/>
        </w:rPr>
        <w:t xml:space="preserve"> </w:t>
      </w:r>
      <w:r>
        <w:rPr>
          <w:rFonts w:ascii="Microsoft New Tai Lue" w:hAnsi="Microsoft New Tai Lue" w:cs="Microsoft New Tai Lue"/>
          <w:position w:val="-2"/>
          <w:szCs w:val="21"/>
        </w:rPr>
        <w:t xml:space="preserve">的具体情况如下：</w:t>
      </w:r>
      <w:r/>
    </w:p>
    <w:p>
      <w:pPr>
        <w:ind w:right="-20" w:firstLine="420"/>
        <w:spacing w:after="40"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rPr>
        <w:t xml:space="preserve">1. </w:t>
      </w:r>
      <w:r>
        <w:rPr>
          <w:rFonts w:ascii="Microsoft New Tai Lue" w:hAnsi="Microsoft New Tai Lue" w:cs="Microsoft New Tai Lue"/>
          <w:i/>
          <w:position w:val="-2"/>
          <w:szCs w:val="21"/>
          <w:u w:val="single"/>
        </w:rPr>
        <w:t xml:space="preserve">（标的名称）</w:t>
      </w:r>
      <w:r>
        <w:rPr>
          <w:rFonts w:ascii="Microsoft New Tai Lue" w:hAnsi="Microsoft New Tai Lue" w:cs="Microsoft New Tai Lue"/>
          <w:position w:val="-2"/>
          <w:szCs w:val="21"/>
        </w:rPr>
        <w:t xml:space="preserve">，属于</w:t>
      </w:r>
      <w:r>
        <w:rPr>
          <w:rFonts w:hint="eastAsia" w:ascii="Microsoft New Tai Lue" w:hAnsi="Microsoft New Tai Lue" w:cs="Microsoft New Tai Lue"/>
          <w:iCs/>
          <w:position w:val="-2"/>
          <w:szCs w:val="21"/>
          <w:u w:val="single"/>
        </w:rPr>
        <w:t xml:space="preserve">软件和信息技术服务业</w:t>
      </w:r>
      <w:r>
        <w:rPr>
          <w:rFonts w:ascii="Microsoft New Tai Lue" w:hAnsi="Microsoft New Tai Lue" w:cs="Microsoft New Tai Lue"/>
          <w:position w:val="-2"/>
          <w:szCs w:val="21"/>
        </w:rPr>
        <w:t xml:space="preserve">行业；制造商</w:t>
      </w:r>
      <w:r>
        <w:rPr>
          <w:rFonts w:hint="eastAsia" w:ascii="Microsoft New Tai Lue" w:hAnsi="Microsoft New Tai Lue" w:cs="Microsoft New Tai Lue"/>
          <w:position w:val="-2"/>
          <w:szCs w:val="21"/>
        </w:rPr>
        <w:t xml:space="preserve">（或工程</w:t>
      </w:r>
      <w:r>
        <w:rPr>
          <w:rFonts w:ascii="Microsoft New Tai Lue" w:hAnsi="Microsoft New Tai Lue" w:cs="Microsoft New Tai Lue"/>
          <w:spacing w:val="3"/>
          <w:szCs w:val="21"/>
        </w:rPr>
        <w:t xml:space="preserve">承建</w:t>
      </w:r>
      <w:r>
        <w:rPr>
          <w:rFonts w:hint="eastAsia" w:ascii="Microsoft New Tai Lue" w:hAnsi="Microsoft New Tai Lue" w:cs="Microsoft New Tai Lue"/>
          <w:spacing w:val="3"/>
          <w:szCs w:val="21"/>
        </w:rPr>
        <w:t xml:space="preserve">/</w:t>
      </w:r>
      <w:r>
        <w:rPr>
          <w:rFonts w:hint="eastAsia" w:ascii="Microsoft New Tai Lue" w:hAnsi="Microsoft New Tai Lue" w:cs="Microsoft New Tai Lue"/>
          <w:position w:val="-2"/>
          <w:szCs w:val="21"/>
        </w:rPr>
        <w:t xml:space="preserve">服务</w:t>
      </w:r>
      <w:r>
        <w:rPr>
          <w:rFonts w:ascii="Microsoft New Tai Lue" w:hAnsi="Microsoft New Tai Lue" w:cs="Microsoft New Tai Lue"/>
          <w:spacing w:val="3"/>
          <w:szCs w:val="21"/>
        </w:rPr>
        <w:t xml:space="preserve">承接</w:t>
      </w:r>
      <w:r>
        <w:rPr>
          <w:rFonts w:hint="eastAsia" w:ascii="Microsoft New Tai Lue" w:hAnsi="Microsoft New Tai Lue" w:cs="Microsoft New Tai Lue"/>
          <w:spacing w:val="3"/>
          <w:szCs w:val="21"/>
        </w:rPr>
        <w:t xml:space="preserve">企业</w:t>
      </w:r>
      <w:r>
        <w:rPr>
          <w:rFonts w:hint="eastAsia" w:ascii="Microsoft New Tai Lue" w:hAnsi="Microsoft New Tai Lue" w:cs="Microsoft New Tai Lue"/>
          <w:position w:val="-2"/>
          <w:szCs w:val="21"/>
        </w:rPr>
        <w:t xml:space="preserve">）</w:t>
      </w:r>
      <w:r>
        <w:rPr>
          <w:rFonts w:ascii="Microsoft New Tai Lue" w:hAnsi="Microsoft New Tai Lue" w:cs="Microsoft New Tai Lue"/>
          <w:position w:val="-2"/>
          <w:szCs w:val="21"/>
        </w:rPr>
        <w:t xml:space="preserve">为</w:t>
      </w:r>
      <w:r>
        <w:rPr>
          <w:rFonts w:ascii="Microsoft New Tai Lue" w:hAnsi="Microsoft New Tai Lue" w:cs="Microsoft New Tai Lue"/>
          <w:i/>
          <w:position w:val="-2"/>
          <w:szCs w:val="21"/>
          <w:u w:val="single"/>
        </w:rPr>
        <w:t xml:space="preserve">（企业名称）</w:t>
      </w:r>
      <w:r>
        <w:rPr>
          <w:rFonts w:ascii="Microsoft New Tai Lue" w:hAnsi="Microsoft New Tai Lue" w:cs="Microsoft New Tai Lue"/>
          <w:position w:val="-2"/>
          <w:szCs w:val="21"/>
        </w:rPr>
        <w:t xml:space="preserve">，从业人员</w:t>
      </w:r>
      <w:r>
        <w:rPr>
          <w:rFonts w:ascii="Microsoft New Tai Lue" w:hAnsi="Microsoft New Tai Lue" w:cs="Microsoft New Tai Lue"/>
          <w:position w:val="-2"/>
          <w:szCs w:val="21"/>
          <w:u w:val="single"/>
        </w:rPr>
        <w:t xml:space="preserve"> </w:t>
      </w:r>
      <w:r>
        <w:rPr>
          <w:rFonts w:ascii="Microsoft New Tai Lue" w:hAnsi="Microsoft New Tai Lue" w:cs="Microsoft New Tai Lue"/>
          <w:position w:val="-2"/>
          <w:szCs w:val="21"/>
          <w:u w:val="single"/>
        </w:rPr>
        <w:tab/>
      </w:r>
      <w:r>
        <w:rPr>
          <w:rFonts w:ascii="Microsoft New Tai Lue" w:hAnsi="Microsoft New Tai Lue" w:cs="Microsoft New Tai Lue"/>
          <w:position w:val="-2"/>
          <w:szCs w:val="21"/>
        </w:rPr>
        <w:t xml:space="preserve">人，营业收</w:t>
      </w:r>
      <w:r>
        <w:rPr>
          <w:rFonts w:ascii="Microsoft New Tai Lue" w:hAnsi="Microsoft New Tai Lue" w:cs="Microsoft New Tai Lue"/>
          <w:position w:val="-2"/>
          <w:szCs w:val="21"/>
        </w:rPr>
        <w:t xml:space="preserve"> </w:t>
      </w:r>
      <w:r>
        <w:rPr>
          <w:rFonts w:ascii="Microsoft New Tai Lue" w:hAnsi="Microsoft New Tai Lue" w:cs="Microsoft New Tai Lue"/>
          <w:position w:val="-2"/>
          <w:szCs w:val="21"/>
        </w:rPr>
        <w:t xml:space="preserve">入为</w:t>
      </w:r>
      <w:r>
        <w:rPr>
          <w:rFonts w:ascii="Microsoft New Tai Lue" w:hAnsi="Microsoft New Tai Lue" w:cs="Microsoft New Tai Lue"/>
          <w:position w:val="-2"/>
          <w:szCs w:val="21"/>
          <w:u w:val="single"/>
        </w:rPr>
        <w:t xml:space="preserve">   </w:t>
      </w:r>
      <w:r>
        <w:rPr>
          <w:rFonts w:ascii="Microsoft New Tai Lue" w:hAnsi="Microsoft New Tai Lue" w:cs="Microsoft New Tai Lue"/>
          <w:position w:val="-2"/>
          <w:szCs w:val="21"/>
        </w:rPr>
        <w:t xml:space="preserve">万元，资产总额为</w:t>
      </w:r>
      <w:r>
        <w:rPr>
          <w:rFonts w:ascii="Microsoft New Tai Lue" w:hAnsi="Microsoft New Tai Lue" w:cs="Microsoft New Tai Lue"/>
          <w:position w:val="-2"/>
          <w:szCs w:val="21"/>
          <w:u w:val="single"/>
        </w:rPr>
        <w:t xml:space="preserve"> </w:t>
      </w:r>
      <w:r>
        <w:rPr>
          <w:rFonts w:ascii="Microsoft New Tai Lue" w:hAnsi="Microsoft New Tai Lue" w:cs="Microsoft New Tai Lue"/>
          <w:position w:val="-2"/>
          <w:szCs w:val="21"/>
          <w:u w:val="single"/>
        </w:rPr>
        <w:tab/>
      </w:r>
      <w:r>
        <w:rPr>
          <w:rFonts w:ascii="Microsoft New Tai Lue" w:hAnsi="Microsoft New Tai Lue" w:cs="Microsoft New Tai Lue"/>
          <w:position w:val="-2"/>
          <w:szCs w:val="21"/>
        </w:rPr>
        <w:t xml:space="preserve">万元</w:t>
      </w:r>
      <w:r>
        <w:rPr>
          <w:rFonts w:ascii="Microsoft New Tai Lue" w:hAnsi="Microsoft New Tai Lue" w:cs="Microsoft New Tai Lue"/>
          <w:position w:val="-2"/>
          <w:szCs w:val="21"/>
          <w:vertAlign w:val="superscript"/>
        </w:rPr>
        <w:t xml:space="preserve">1</w:t>
      </w:r>
      <w:r>
        <w:rPr>
          <w:rFonts w:ascii="Microsoft New Tai Lue" w:hAnsi="Microsoft New Tai Lue" w:cs="Microsoft New Tai Lue"/>
          <w:position w:val="-2"/>
          <w:szCs w:val="21"/>
        </w:rPr>
        <w:t xml:space="preserve">，属于</w:t>
      </w:r>
      <w:r>
        <w:rPr>
          <w:rFonts w:ascii="Microsoft New Tai Lue" w:hAnsi="Microsoft New Tai Lue" w:cs="Microsoft New Tai Lue"/>
          <w:i/>
          <w:position w:val="-2"/>
          <w:szCs w:val="21"/>
          <w:u w:val="single"/>
        </w:rPr>
        <w:t xml:space="preserve">（中型企业、小型企业、微型企业）</w:t>
      </w:r>
      <w:r>
        <w:rPr>
          <w:rFonts w:ascii="Microsoft New Tai Lue" w:hAnsi="Microsoft New Tai Lue" w:cs="Microsoft New Tai Lue"/>
          <w:position w:val="-2"/>
          <w:szCs w:val="21"/>
        </w:rPr>
        <w:t xml:space="preserve">；</w:t>
      </w:r>
      <w:r/>
    </w:p>
    <w:p>
      <w:pPr>
        <w:ind w:right="-20" w:firstLine="420"/>
        <w:spacing w:after="40"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rPr>
        <w:t xml:space="preserve">2. </w:t>
      </w:r>
      <w:r>
        <w:rPr>
          <w:rFonts w:ascii="Microsoft New Tai Lue" w:hAnsi="Microsoft New Tai Lue" w:cs="Microsoft New Tai Lue"/>
          <w:i/>
          <w:position w:val="-2"/>
          <w:szCs w:val="21"/>
          <w:u w:val="single"/>
        </w:rPr>
        <w:t xml:space="preserve">（标的名称）</w:t>
      </w:r>
      <w:r>
        <w:rPr>
          <w:rFonts w:ascii="Microsoft New Tai Lue" w:hAnsi="Microsoft New Tai Lue" w:cs="Microsoft New Tai Lue"/>
          <w:position w:val="-2"/>
          <w:szCs w:val="21"/>
        </w:rPr>
        <w:t xml:space="preserve">，属于</w:t>
      </w:r>
      <w:r>
        <w:rPr>
          <w:rFonts w:hint="eastAsia" w:ascii="Microsoft New Tai Lue" w:hAnsi="Microsoft New Tai Lue" w:cs="Microsoft New Tai Lue"/>
          <w:iCs/>
          <w:position w:val="-2"/>
          <w:szCs w:val="21"/>
          <w:u w:val="single"/>
        </w:rPr>
        <w:t xml:space="preserve">软件和信息技术服务业</w:t>
      </w:r>
      <w:r>
        <w:rPr>
          <w:rFonts w:ascii="Microsoft New Tai Lue" w:hAnsi="Microsoft New Tai Lue" w:cs="Microsoft New Tai Lue"/>
          <w:position w:val="-2"/>
          <w:szCs w:val="21"/>
        </w:rPr>
        <w:t xml:space="preserve">行业；制造商</w:t>
      </w:r>
      <w:r>
        <w:rPr>
          <w:rFonts w:hint="eastAsia" w:ascii="Microsoft New Tai Lue" w:hAnsi="Microsoft New Tai Lue" w:cs="Microsoft New Tai Lue"/>
          <w:position w:val="-2"/>
          <w:szCs w:val="21"/>
        </w:rPr>
        <w:t xml:space="preserve">（或工程</w:t>
      </w:r>
      <w:r>
        <w:rPr>
          <w:rFonts w:ascii="Microsoft New Tai Lue" w:hAnsi="Microsoft New Tai Lue" w:cs="Microsoft New Tai Lue"/>
          <w:spacing w:val="3"/>
          <w:szCs w:val="21"/>
        </w:rPr>
        <w:t xml:space="preserve">承建</w:t>
      </w:r>
      <w:r>
        <w:rPr>
          <w:rFonts w:hint="eastAsia" w:ascii="Microsoft New Tai Lue" w:hAnsi="Microsoft New Tai Lue" w:cs="Microsoft New Tai Lue"/>
          <w:spacing w:val="3"/>
          <w:szCs w:val="21"/>
        </w:rPr>
        <w:t xml:space="preserve">/</w:t>
      </w:r>
      <w:r>
        <w:rPr>
          <w:rFonts w:hint="eastAsia" w:ascii="Microsoft New Tai Lue" w:hAnsi="Microsoft New Tai Lue" w:cs="Microsoft New Tai Lue"/>
          <w:position w:val="-2"/>
          <w:szCs w:val="21"/>
        </w:rPr>
        <w:t xml:space="preserve">服务</w:t>
      </w:r>
      <w:r>
        <w:rPr>
          <w:rFonts w:ascii="Microsoft New Tai Lue" w:hAnsi="Microsoft New Tai Lue" w:cs="Microsoft New Tai Lue"/>
          <w:spacing w:val="3"/>
          <w:szCs w:val="21"/>
        </w:rPr>
        <w:t xml:space="preserve">承接</w:t>
      </w:r>
      <w:r>
        <w:rPr>
          <w:rFonts w:hint="eastAsia" w:ascii="Microsoft New Tai Lue" w:hAnsi="Microsoft New Tai Lue" w:cs="Microsoft New Tai Lue"/>
          <w:spacing w:val="3"/>
          <w:szCs w:val="21"/>
        </w:rPr>
        <w:t xml:space="preserve">企业</w:t>
      </w:r>
      <w:r>
        <w:rPr>
          <w:rFonts w:hint="eastAsia" w:ascii="Microsoft New Tai Lue" w:hAnsi="Microsoft New Tai Lue" w:cs="Microsoft New Tai Lue"/>
          <w:position w:val="-2"/>
          <w:szCs w:val="21"/>
        </w:rPr>
        <w:t xml:space="preserve">）</w:t>
      </w:r>
      <w:r>
        <w:rPr>
          <w:rFonts w:ascii="Microsoft New Tai Lue" w:hAnsi="Microsoft New Tai Lue" w:cs="Microsoft New Tai Lue"/>
          <w:position w:val="-2"/>
          <w:szCs w:val="21"/>
        </w:rPr>
        <w:t xml:space="preserve">为</w:t>
      </w:r>
      <w:r>
        <w:rPr>
          <w:rFonts w:ascii="Microsoft New Tai Lue" w:hAnsi="Microsoft New Tai Lue" w:cs="Microsoft New Tai Lue"/>
          <w:i/>
          <w:position w:val="-2"/>
          <w:szCs w:val="21"/>
          <w:u w:val="single"/>
        </w:rPr>
        <w:t xml:space="preserve">（企业名称）</w:t>
      </w:r>
      <w:r>
        <w:rPr>
          <w:rFonts w:ascii="Microsoft New Tai Lue" w:hAnsi="Microsoft New Tai Lue" w:cs="Microsoft New Tai Lue"/>
          <w:position w:val="-2"/>
          <w:szCs w:val="21"/>
        </w:rPr>
        <w:t xml:space="preserve">，从业人员</w:t>
      </w:r>
      <w:r>
        <w:rPr>
          <w:rFonts w:ascii="Microsoft New Tai Lue" w:hAnsi="Microsoft New Tai Lue" w:cs="Microsoft New Tai Lue"/>
          <w:position w:val="-2"/>
          <w:szCs w:val="21"/>
          <w:u w:val="single"/>
        </w:rPr>
        <w:t xml:space="preserve"> </w:t>
      </w:r>
      <w:r>
        <w:rPr>
          <w:rFonts w:ascii="Microsoft New Tai Lue" w:hAnsi="Microsoft New Tai Lue" w:cs="Microsoft New Tai Lue"/>
          <w:position w:val="-2"/>
          <w:szCs w:val="21"/>
          <w:u w:val="single"/>
        </w:rPr>
        <w:tab/>
      </w:r>
      <w:r>
        <w:rPr>
          <w:rFonts w:ascii="Microsoft New Tai Lue" w:hAnsi="Microsoft New Tai Lue" w:cs="Microsoft New Tai Lue"/>
          <w:position w:val="-2"/>
          <w:szCs w:val="21"/>
        </w:rPr>
        <w:t xml:space="preserve">人，营业收入为</w:t>
      </w:r>
      <w:r>
        <w:rPr>
          <w:rFonts w:ascii="Microsoft New Tai Lue" w:hAnsi="Microsoft New Tai Lue" w:cs="Microsoft New Tai Lue"/>
          <w:position w:val="-2"/>
          <w:szCs w:val="21"/>
          <w:u w:val="single"/>
        </w:rPr>
        <w:t xml:space="preserve">    </w:t>
      </w:r>
      <w:r>
        <w:rPr>
          <w:rFonts w:ascii="Microsoft New Tai Lue" w:hAnsi="Microsoft New Tai Lue" w:cs="Microsoft New Tai Lue"/>
          <w:position w:val="-2"/>
          <w:szCs w:val="21"/>
        </w:rPr>
        <w:t xml:space="preserve">万元，资产总额为</w:t>
      </w:r>
      <w:r>
        <w:rPr>
          <w:rFonts w:ascii="Microsoft New Tai Lue" w:hAnsi="Microsoft New Tai Lue" w:cs="Microsoft New Tai Lue"/>
          <w:position w:val="-2"/>
          <w:szCs w:val="21"/>
          <w:u w:val="single"/>
        </w:rPr>
        <w:t xml:space="preserve"> </w:t>
      </w:r>
      <w:r>
        <w:rPr>
          <w:rFonts w:ascii="Microsoft New Tai Lue" w:hAnsi="Microsoft New Tai Lue" w:cs="Microsoft New Tai Lue"/>
          <w:position w:val="-2"/>
          <w:szCs w:val="21"/>
          <w:u w:val="single"/>
        </w:rPr>
        <w:tab/>
      </w:r>
      <w:r>
        <w:rPr>
          <w:rFonts w:ascii="Microsoft New Tai Lue" w:hAnsi="Microsoft New Tai Lue" w:cs="Microsoft New Tai Lue"/>
          <w:position w:val="-2"/>
          <w:szCs w:val="21"/>
        </w:rPr>
        <w:t xml:space="preserve">万元，属于</w:t>
      </w:r>
      <w:r>
        <w:rPr>
          <w:rFonts w:ascii="Microsoft New Tai Lue" w:hAnsi="Microsoft New Tai Lue" w:cs="Microsoft New Tai Lue"/>
          <w:i/>
          <w:position w:val="-2"/>
          <w:szCs w:val="21"/>
          <w:u w:val="single"/>
        </w:rPr>
        <w:t xml:space="preserve">（中型企业、小型企业、微型企业）</w:t>
      </w:r>
      <w:r>
        <w:rPr>
          <w:rFonts w:ascii="Microsoft New Tai Lue" w:hAnsi="Microsoft New Tai Lue" w:cs="Microsoft New Tai Lue"/>
          <w:position w:val="-2"/>
          <w:szCs w:val="21"/>
        </w:rPr>
        <w:t xml:space="preserve">；</w:t>
      </w:r>
      <w:r/>
    </w:p>
    <w:p>
      <w:pPr>
        <w:ind w:right="-20" w:firstLine="420"/>
        <w:spacing w:after="40"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rPr>
        <w:t xml:space="preserve">…… </w:t>
      </w:r>
      <w:r/>
    </w:p>
    <w:p>
      <w:pPr>
        <w:ind w:right="-20" w:firstLine="420"/>
        <w:spacing w:after="40"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rPr>
        <w:t xml:space="preserve">以上企业，不属于大企业的分支机构，不存在控股股东为大企业的情形，也不存在与大企业的负责人为同一人的情形。</w:t>
      </w:r>
      <w:r/>
    </w:p>
    <w:p>
      <w:pPr>
        <w:ind w:right="-20" w:firstLine="420"/>
        <w:spacing w:after="40"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rPr>
        <w:t xml:space="preserve">本企业对上述声明内容的真实性负责。如有虚假，将依法承担相应责任。</w:t>
      </w:r>
      <w:r/>
    </w:p>
    <w:p>
      <w:pPr>
        <w:ind w:right="400" w:firstLine="3780"/>
        <w:spacing w:after="40" w:line="360" w:lineRule="auto"/>
        <w:rPr>
          <w:rFonts w:ascii="Microsoft New Tai Lue" w:hAnsi="Microsoft New Tai Lue" w:cs="Microsoft New Tai Lue"/>
          <w:szCs w:val="21"/>
          <w:u w:val="single"/>
        </w:rPr>
      </w:pPr>
      <w:r>
        <w:rPr>
          <w:rFonts w:ascii="Microsoft New Tai Lue" w:hAnsi="Microsoft New Tai Lue" w:cs="Microsoft New Tai Lue"/>
          <w:position w:val="-2"/>
          <w:szCs w:val="21"/>
        </w:rPr>
        <w:t xml:space="preserve">企</w:t>
      </w:r>
      <w:r>
        <w:rPr>
          <w:rFonts w:ascii="Microsoft New Tai Lue" w:hAnsi="Microsoft New Tai Lue" w:cs="Microsoft New Tai Lue"/>
          <w:spacing w:val="3"/>
          <w:position w:val="-2"/>
          <w:szCs w:val="21"/>
        </w:rPr>
        <w:t xml:space="preserve">业</w:t>
      </w:r>
      <w:r>
        <w:rPr>
          <w:rFonts w:ascii="Microsoft New Tai Lue" w:hAnsi="Microsoft New Tai Lue" w:cs="Microsoft New Tai Lue"/>
          <w:position w:val="-2"/>
          <w:szCs w:val="21"/>
        </w:rPr>
        <w:t xml:space="preserve">名称</w:t>
      </w:r>
      <w:r>
        <w:rPr>
          <w:rFonts w:ascii="Microsoft New Tai Lue" w:hAnsi="Microsoft New Tai Lue" w:cs="Microsoft New Tai Lue"/>
          <w:spacing w:val="3"/>
          <w:position w:val="-2"/>
          <w:szCs w:val="21"/>
        </w:rPr>
        <w:t xml:space="preserve">（</w:t>
      </w:r>
      <w:r>
        <w:rPr>
          <w:rFonts w:ascii="Microsoft New Tai Lue" w:hAnsi="Microsoft New Tai Lue" w:cs="Microsoft New Tai Lue"/>
          <w:position w:val="-2"/>
          <w:szCs w:val="21"/>
        </w:rPr>
        <w:t xml:space="preserve">盖章</w:t>
      </w:r>
      <w:r>
        <w:rPr>
          <w:rFonts w:ascii="Microsoft New Tai Lue" w:hAnsi="Microsoft New Tai Lue" w:cs="Microsoft New Tai Lue"/>
          <w:spacing w:val="-158"/>
          <w:position w:val="-2"/>
          <w:szCs w:val="21"/>
        </w:rPr>
        <w:t xml:space="preserve">）</w:t>
      </w:r>
      <w:r>
        <w:rPr>
          <w:rFonts w:ascii="Microsoft New Tai Lue" w:hAnsi="Microsoft New Tai Lue" w:cs="Microsoft New Tai Lue"/>
          <w:position w:val="-2"/>
          <w:szCs w:val="21"/>
        </w:rPr>
        <w:t xml:space="preserve">  </w:t>
      </w:r>
      <w:r>
        <w:rPr>
          <w:rFonts w:ascii="Microsoft New Tai Lue" w:hAnsi="Microsoft New Tai Lue" w:cs="Microsoft New Tai Lue"/>
          <w:position w:val="-2"/>
          <w:szCs w:val="21"/>
        </w:rPr>
        <w:t xml:space="preserve">：</w:t>
      </w:r>
      <w:r>
        <w:rPr>
          <w:rFonts w:ascii="Microsoft New Tai Lue" w:hAnsi="Microsoft New Tai Lue" w:cs="Microsoft New Tai Lue"/>
          <w:position w:val="-2"/>
          <w:szCs w:val="21"/>
        </w:rPr>
        <w:t xml:space="preserve"> </w:t>
      </w:r>
      <w:r>
        <w:rPr>
          <w:rFonts w:ascii="Microsoft New Tai Lue" w:hAnsi="Microsoft New Tai Lue" w:cs="Microsoft New Tai Lue"/>
          <w:position w:val="-2"/>
          <w:szCs w:val="21"/>
          <w:u w:val="single"/>
        </w:rPr>
        <w:t xml:space="preserve">           </w:t>
      </w:r>
      <w:r/>
    </w:p>
    <w:p>
      <w:pPr>
        <w:ind w:right="420" w:firstLine="3780"/>
        <w:spacing w:after="40" w:line="360" w:lineRule="auto"/>
        <w:rPr>
          <w:rFonts w:ascii="Microsoft New Tai Lue" w:hAnsi="Microsoft New Tai Lue" w:cs="Microsoft New Tai Lue"/>
          <w:szCs w:val="21"/>
        </w:rPr>
      </w:pPr>
      <w:r>
        <w:rPr>
          <w:rFonts w:ascii="Microsoft New Tai Lue" w:hAnsi="Microsoft New Tai Lue" w:cs="Microsoft New Tai Lue"/>
          <w:szCs w:val="21"/>
        </w:rPr>
        <w:t xml:space="preserve">日期：</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年</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月</w:t>
      </w:r>
      <w:r>
        <w:rPr>
          <w:rFonts w:ascii="Microsoft New Tai Lue" w:hAnsi="Microsoft New Tai Lue" w:cs="Microsoft New Tai Lue"/>
          <w:szCs w:val="21"/>
          <w:u w:val="single"/>
        </w:rPr>
        <w:t xml:space="preserve">    </w:t>
      </w:r>
      <w:r>
        <w:rPr>
          <w:rFonts w:ascii="Microsoft New Tai Lue" w:hAnsi="Microsoft New Tai Lue" w:cs="Microsoft New Tai Lue"/>
          <w:szCs w:val="21"/>
        </w:rPr>
        <w:t xml:space="preserve">日</w:t>
      </w:r>
      <w:r/>
    </w:p>
    <w:p>
      <w:pPr>
        <w:ind w:right="-20"/>
        <w:spacing w:after="40" w:line="360" w:lineRule="auto"/>
        <w:rPr>
          <w:rFonts w:ascii="Microsoft New Tai Lue" w:hAnsi="Microsoft New Tai Lue" w:cs="Microsoft New Tai Lue"/>
          <w:position w:val="-2"/>
          <w:szCs w:val="21"/>
        </w:rPr>
      </w:pPr>
      <w:r>
        <w:rPr>
          <w:rFonts w:ascii="Microsoft New Tai Lue" w:hAnsi="Microsoft New Tai Lue" w:cs="Microsoft New Tai Lue"/>
          <w:position w:val="-2"/>
          <w:szCs w:val="21"/>
          <w:vertAlign w:val="superscript"/>
        </w:rPr>
        <w:t xml:space="preserve">1</w:t>
      </w:r>
      <w:r>
        <w:rPr>
          <w:rFonts w:ascii="Microsoft New Tai Lue" w:hAnsi="Microsoft New Tai Lue" w:cs="Microsoft New Tai Lue"/>
          <w:position w:val="-2"/>
          <w:szCs w:val="21"/>
        </w:rPr>
        <w:t xml:space="preserve">从业人员、营业收入、资产总额填报上一年度数据，无上一年度数据的新成立企业可不填报。</w:t>
      </w:r>
      <w:r/>
    </w:p>
    <w:p>
      <w:pPr>
        <w:spacing w:after="40"/>
        <w:rPr>
          <w:rFonts w:ascii="Microsoft New Tai Lue" w:hAnsi="Microsoft New Tai Lue" w:cs="Microsoft New Tai Lue"/>
          <w:b/>
          <w:szCs w:val="21"/>
        </w:rPr>
      </w:pPr>
      <w:r>
        <w:rPr>
          <w:rFonts w:ascii="Microsoft New Tai Lue" w:hAnsi="Microsoft New Tai Lue" w:cs="Microsoft New Tai Lue"/>
          <w:b/>
          <w:szCs w:val="21"/>
        </w:rPr>
        <w:t xml:space="preserve">注：</w:t>
      </w:r>
      <w:r/>
    </w:p>
    <w:p>
      <w:pPr>
        <w:spacing w:after="40"/>
        <w:rPr>
          <w:rFonts w:ascii="Microsoft New Tai Lue" w:hAnsi="Microsoft New Tai Lue" w:cs="Microsoft New Tai Lue"/>
          <w:b/>
          <w:szCs w:val="21"/>
        </w:rPr>
      </w:pPr>
      <w:r>
        <w:rPr>
          <w:rFonts w:ascii="Microsoft New Tai Lue" w:hAnsi="Microsoft New Tai Lue" w:cs="Microsoft New Tai Lue"/>
          <w:b/>
          <w:szCs w:val="21"/>
        </w:rPr>
        <w:t xml:space="preserve">1.</w:t>
      </w:r>
      <w:r>
        <w:rPr>
          <w:rFonts w:hint="eastAsia" w:ascii="Microsoft New Tai Lue" w:hAnsi="Microsoft New Tai Lue" w:cs="Microsoft New Tai Lue"/>
          <w:b/>
          <w:szCs w:val="21"/>
        </w:rPr>
        <w:t xml:space="preserve"> </w:t>
      </w:r>
      <w:r>
        <w:rPr>
          <w:rFonts w:hint="eastAsia" w:ascii="Microsoft New Tai Lue" w:hAnsi="Microsoft New Tai Lue" w:cs="Microsoft New Tai Lue"/>
          <w:b/>
          <w:szCs w:val="21"/>
        </w:rPr>
        <w:t xml:space="preserve">本项目中小微企业划分标准为：</w:t>
      </w:r>
      <w:sdt>
        <w:sdtPr>
          <w15:appearance w15:val="boundingBox"/>
          <w:id w:val="87205353"/>
          <w:placeholder>
            <w:docPart w:val="7296247FCE8449A7B7E4D837AE62646D"/>
          </w:placeholder>
          <w:rPr>
            <w:rFonts w:hint="eastAsia" w:ascii="Microsoft New Tai Lue" w:hAnsi="Microsoft New Tai Lue" w:cs="Microsoft New Tai Lue"/>
            <w:b/>
            <w:szCs w:val="21"/>
          </w:rPr>
        </w:sdtPr>
        <w:sdtContent>
          <w:r>
            <w:rPr>
              <w:rFonts w:hint="eastAsia" w:ascii="Microsoft New Tai Lue" w:hAnsi="Microsoft New Tai Lue" w:cs="Microsoft New Tai Lue"/>
              <w:b/>
              <w:szCs w:val="21"/>
              <w:u w:val="single"/>
            </w:rPr>
            <w:t xml:space="preserve">从业人员</w:t>
          </w:r>
          <w:r>
            <w:rPr>
              <w:rFonts w:hint="eastAsia" w:ascii="Microsoft New Tai Lue" w:hAnsi="Microsoft New Tai Lue" w:cs="Microsoft New Tai Lue"/>
              <w:b/>
              <w:szCs w:val="21"/>
              <w:u w:val="single"/>
            </w:rPr>
            <w:t xml:space="preserve">300</w:t>
          </w:r>
          <w:r>
            <w:rPr>
              <w:rFonts w:hint="eastAsia" w:ascii="Microsoft New Tai Lue" w:hAnsi="Microsoft New Tai Lue" w:cs="Microsoft New Tai Lue"/>
              <w:b/>
              <w:szCs w:val="21"/>
              <w:u w:val="single"/>
            </w:rPr>
            <w:t xml:space="preserve">人以下或营业收入</w:t>
          </w:r>
          <w:r>
            <w:rPr>
              <w:rFonts w:hint="eastAsia" w:ascii="Microsoft New Tai Lue" w:hAnsi="Microsoft New Tai Lue" w:cs="Microsoft New Tai Lue"/>
              <w:b/>
              <w:szCs w:val="21"/>
              <w:u w:val="single"/>
            </w:rPr>
            <w:t xml:space="preserve">10000</w:t>
          </w:r>
          <w:r>
            <w:rPr>
              <w:rFonts w:hint="eastAsia" w:ascii="Microsoft New Tai Lue" w:hAnsi="Microsoft New Tai Lue" w:cs="Microsoft New Tai Lue"/>
              <w:b/>
              <w:szCs w:val="21"/>
              <w:u w:val="single"/>
            </w:rPr>
            <w:t xml:space="preserve">万元以下的为中小微型企业。其中，从业人员</w:t>
          </w:r>
          <w:r>
            <w:rPr>
              <w:rFonts w:hint="eastAsia" w:ascii="Microsoft New Tai Lue" w:hAnsi="Microsoft New Tai Lue" w:cs="Microsoft New Tai Lue"/>
              <w:b/>
              <w:szCs w:val="21"/>
              <w:u w:val="single"/>
            </w:rPr>
            <w:t xml:space="preserve">100</w:t>
          </w:r>
          <w:r>
            <w:rPr>
              <w:rFonts w:hint="eastAsia" w:ascii="Microsoft New Tai Lue" w:hAnsi="Microsoft New Tai Lue" w:cs="Microsoft New Tai Lue"/>
              <w:b/>
              <w:szCs w:val="21"/>
              <w:u w:val="single"/>
            </w:rPr>
            <w:t xml:space="preserve">人及以上，且营业收入</w:t>
          </w:r>
          <w:r>
            <w:rPr>
              <w:rFonts w:hint="eastAsia" w:ascii="Microsoft New Tai Lue" w:hAnsi="Microsoft New Tai Lue" w:cs="Microsoft New Tai Lue"/>
              <w:b/>
              <w:szCs w:val="21"/>
              <w:u w:val="single"/>
            </w:rPr>
            <w:t xml:space="preserve">1000</w:t>
          </w:r>
          <w:r>
            <w:rPr>
              <w:rFonts w:hint="eastAsia" w:ascii="Microsoft New Tai Lue" w:hAnsi="Microsoft New Tai Lue" w:cs="Microsoft New Tai Lue"/>
              <w:b/>
              <w:szCs w:val="21"/>
              <w:u w:val="single"/>
            </w:rPr>
            <w:t xml:space="preserve">万元及以上的为中型企业；从业人员</w:t>
          </w:r>
          <w:r>
            <w:rPr>
              <w:rFonts w:hint="eastAsia" w:ascii="Microsoft New Tai Lue" w:hAnsi="Microsoft New Tai Lue" w:cs="Microsoft New Tai Lue"/>
              <w:b/>
              <w:szCs w:val="21"/>
              <w:u w:val="single"/>
            </w:rPr>
            <w:t xml:space="preserve">10</w:t>
          </w:r>
          <w:r>
            <w:rPr>
              <w:rFonts w:hint="eastAsia" w:ascii="Microsoft New Tai Lue" w:hAnsi="Microsoft New Tai Lue" w:cs="Microsoft New Tai Lue"/>
              <w:b/>
              <w:szCs w:val="21"/>
              <w:u w:val="single"/>
            </w:rPr>
            <w:t xml:space="preserve">人及以上，且营业收入</w:t>
          </w:r>
          <w:r>
            <w:rPr>
              <w:rFonts w:hint="eastAsia" w:ascii="Microsoft New Tai Lue" w:hAnsi="Microsoft New Tai Lue" w:cs="Microsoft New Tai Lue"/>
              <w:b/>
              <w:szCs w:val="21"/>
              <w:u w:val="single"/>
            </w:rPr>
            <w:t xml:space="preserve">50</w:t>
          </w:r>
          <w:r>
            <w:rPr>
              <w:rFonts w:hint="eastAsia" w:ascii="Microsoft New Tai Lue" w:hAnsi="Microsoft New Tai Lue" w:cs="Microsoft New Tai Lue"/>
              <w:b/>
              <w:szCs w:val="21"/>
              <w:u w:val="single"/>
            </w:rPr>
            <w:t xml:space="preserve">万元及以上的为小型企业；从业</w:t>
          </w:r>
          <w:r>
            <w:rPr>
              <w:rFonts w:ascii="Microsoft New Tai Lue" w:hAnsi="Microsoft New Tai Lue" w:cs="Microsoft New Tai Lue"/>
              <w:b/>
              <w:szCs w:val="21"/>
              <w:u w:val="single"/>
            </w:rPr>
            <w:t xml:space="preserve"> </w:t>
          </w:r>
          <w:r>
            <w:rPr>
              <w:rFonts w:hint="eastAsia" w:ascii="Microsoft New Tai Lue" w:hAnsi="Microsoft New Tai Lue" w:cs="Microsoft New Tai Lue"/>
              <w:b/>
              <w:szCs w:val="21"/>
              <w:u w:val="single"/>
            </w:rPr>
            <w:t xml:space="preserve">人员</w:t>
          </w:r>
          <w:r>
            <w:rPr>
              <w:rFonts w:hint="eastAsia" w:ascii="Microsoft New Tai Lue" w:hAnsi="Microsoft New Tai Lue" w:cs="Microsoft New Tai Lue"/>
              <w:b/>
              <w:szCs w:val="21"/>
              <w:u w:val="single"/>
            </w:rPr>
            <w:t xml:space="preserve">10</w:t>
          </w:r>
          <w:r>
            <w:rPr>
              <w:rFonts w:hint="eastAsia" w:ascii="Microsoft New Tai Lue" w:hAnsi="Microsoft New Tai Lue" w:cs="Microsoft New Tai Lue"/>
              <w:b/>
              <w:szCs w:val="21"/>
              <w:u w:val="single"/>
            </w:rPr>
            <w:t xml:space="preserve">人以下或营业收入</w:t>
          </w:r>
          <w:r>
            <w:rPr>
              <w:rFonts w:hint="eastAsia" w:ascii="Microsoft New Tai Lue" w:hAnsi="Microsoft New Tai Lue" w:cs="Microsoft New Tai Lue"/>
              <w:b/>
              <w:szCs w:val="21"/>
              <w:u w:val="single"/>
            </w:rPr>
            <w:t xml:space="preserve">50</w:t>
          </w:r>
          <w:r>
            <w:rPr>
              <w:rFonts w:hint="eastAsia" w:ascii="Microsoft New Tai Lue" w:hAnsi="Microsoft New Tai Lue" w:cs="Microsoft New Tai Lue"/>
              <w:b/>
              <w:szCs w:val="21"/>
              <w:u w:val="single"/>
            </w:rPr>
            <w:t xml:space="preserve">万元以下的为微型企业。</w:t>
          </w:r>
        </w:sdtContent>
      </w:sdt>
      <w:r/>
      <w:r/>
    </w:p>
    <w:p>
      <w:pPr>
        <w:spacing w:after="40"/>
        <w:rPr>
          <w:rFonts w:ascii="Microsoft New Tai Lue" w:hAnsi="Microsoft New Tai Lue" w:cs="Microsoft New Tai Lue"/>
          <w:b/>
          <w:szCs w:val="21"/>
        </w:rPr>
      </w:pPr>
      <w:r>
        <w:rPr>
          <w:rFonts w:hint="eastAsia" w:ascii="Microsoft New Tai Lue" w:hAnsi="Microsoft New Tai Lue" w:cs="Microsoft New Tai Lue"/>
          <w:b/>
          <w:szCs w:val="21"/>
        </w:rPr>
        <w:t xml:space="preserve">2</w:t>
      </w:r>
      <w:r>
        <w:rPr>
          <w:rFonts w:hint="eastAsia" w:ascii="Microsoft New Tai Lue" w:hAnsi="Microsoft New Tai Lue" w:cs="Microsoft New Tai Lue"/>
          <w:b/>
          <w:szCs w:val="21"/>
        </w:rPr>
        <w:t xml:space="preserve">．</w:t>
      </w:r>
      <w:r>
        <w:rPr>
          <w:rFonts w:ascii="Microsoft New Tai Lue" w:hAnsi="Microsoft New Tai Lue" w:cs="Microsoft New Tai Lue"/>
          <w:b/>
          <w:szCs w:val="21"/>
        </w:rPr>
        <w:t xml:space="preserve">填写前请认真阅读《工业和信息化部　国家统计局　国家发展和改革委员会　财政部关于印发中小企业划型标准规定的通知》</w:t>
      </w:r>
      <w:r>
        <w:rPr>
          <w:rFonts w:ascii="Microsoft New Tai Lue" w:hAnsi="Microsoft New Tai Lue" w:cs="Microsoft New Tai Lue"/>
          <w:b/>
          <w:szCs w:val="21"/>
        </w:rPr>
        <w:t xml:space="preserve">(</w:t>
      </w:r>
      <w:r>
        <w:rPr>
          <w:rFonts w:ascii="Microsoft New Tai Lue" w:hAnsi="Microsoft New Tai Lue" w:cs="Microsoft New Tai Lue"/>
          <w:b/>
          <w:szCs w:val="21"/>
        </w:rPr>
        <w:t xml:space="preserve">工信部联企业〔</w:t>
      </w:r>
      <w:r>
        <w:rPr>
          <w:rFonts w:ascii="Microsoft New Tai Lue" w:hAnsi="Microsoft New Tai Lue" w:cs="Microsoft New Tai Lue"/>
          <w:b/>
          <w:szCs w:val="21"/>
        </w:rPr>
        <w:t xml:space="preserve">2011</w:t>
      </w:r>
      <w:r>
        <w:rPr>
          <w:rFonts w:ascii="Microsoft New Tai Lue" w:hAnsi="Microsoft New Tai Lue" w:cs="Microsoft New Tai Lue"/>
          <w:b/>
          <w:szCs w:val="21"/>
        </w:rPr>
        <w:t xml:space="preserve">〕</w:t>
      </w:r>
      <w:r>
        <w:rPr>
          <w:rFonts w:ascii="Microsoft New Tai Lue" w:hAnsi="Microsoft New Tai Lue" w:cs="Microsoft New Tai Lue"/>
          <w:b/>
          <w:szCs w:val="21"/>
        </w:rPr>
        <w:t xml:space="preserve">300</w:t>
      </w:r>
      <w:r>
        <w:rPr>
          <w:rFonts w:ascii="Microsoft New Tai Lue" w:hAnsi="Microsoft New Tai Lue" w:cs="Microsoft New Tai Lue"/>
          <w:b/>
          <w:szCs w:val="21"/>
        </w:rPr>
        <w:t xml:space="preserve">号</w:t>
      </w:r>
      <w:r>
        <w:rPr>
          <w:rFonts w:ascii="Microsoft New Tai Lue" w:hAnsi="Microsoft New Tai Lue" w:cs="Microsoft New Tai Lue"/>
          <w:b/>
          <w:szCs w:val="21"/>
        </w:rPr>
        <w:t xml:space="preserve">)</w:t>
      </w:r>
      <w:r>
        <w:rPr>
          <w:rFonts w:ascii="Microsoft New Tai Lue" w:hAnsi="Microsoft New Tai Lue" w:cs="Microsoft New Tai Lue"/>
          <w:b/>
          <w:szCs w:val="21"/>
        </w:rPr>
        <w:t xml:space="preserve">和《财政部、工业和信息化部关于印发《政府采购促进中小企业发展管理办法》的通知》</w:t>
      </w:r>
      <w:r>
        <w:rPr>
          <w:rFonts w:ascii="Microsoft New Tai Lue" w:hAnsi="Microsoft New Tai Lue" w:cs="Microsoft New Tai Lue"/>
          <w:b/>
          <w:szCs w:val="21"/>
        </w:rPr>
        <w:t xml:space="preserve">(</w:t>
      </w:r>
      <w:r>
        <w:rPr>
          <w:rFonts w:ascii="Microsoft New Tai Lue" w:hAnsi="Microsoft New Tai Lue" w:cs="Microsoft New Tai Lue"/>
          <w:b/>
          <w:szCs w:val="21"/>
        </w:rPr>
        <w:t xml:space="preserve">财库〔</w:t>
      </w:r>
      <w:r>
        <w:rPr>
          <w:rFonts w:ascii="Microsoft New Tai Lue" w:hAnsi="Microsoft New Tai Lue" w:cs="Microsoft New Tai Lue"/>
          <w:b/>
          <w:szCs w:val="21"/>
        </w:rPr>
        <w:t xml:space="preserve">2020</w:t>
      </w:r>
      <w:r>
        <w:rPr>
          <w:rFonts w:ascii="Microsoft New Tai Lue" w:hAnsi="Microsoft New Tai Lue" w:cs="Microsoft New Tai Lue"/>
          <w:b/>
          <w:szCs w:val="21"/>
        </w:rPr>
        <w:t xml:space="preserve">〕</w:t>
      </w:r>
      <w:r>
        <w:rPr>
          <w:rFonts w:ascii="Microsoft New Tai Lue" w:hAnsi="Microsoft New Tai Lue" w:cs="Microsoft New Tai Lue"/>
          <w:b/>
          <w:szCs w:val="21"/>
        </w:rPr>
        <w:t xml:space="preserve">46</w:t>
      </w:r>
      <w:r>
        <w:rPr>
          <w:rFonts w:ascii="Microsoft New Tai Lue" w:hAnsi="Microsoft New Tai Lue" w:cs="Microsoft New Tai Lue"/>
          <w:b/>
          <w:szCs w:val="21"/>
        </w:rPr>
        <w:t xml:space="preserve">号</w:t>
      </w:r>
      <w:r>
        <w:rPr>
          <w:rFonts w:ascii="Microsoft New Tai Lue" w:hAnsi="Microsoft New Tai Lue" w:cs="Microsoft New Tai Lue"/>
          <w:b/>
          <w:szCs w:val="21"/>
        </w:rPr>
        <w:t xml:space="preserve">)</w:t>
      </w:r>
      <w:r>
        <w:rPr>
          <w:rFonts w:ascii="Microsoft New Tai Lue" w:hAnsi="Microsoft New Tai Lue" w:cs="Microsoft New Tai Lue"/>
          <w:b/>
          <w:szCs w:val="21"/>
        </w:rPr>
        <w:t xml:space="preserve">相关规定。</w:t>
      </w:r>
      <w:r/>
    </w:p>
    <w:p>
      <w:pPr>
        <w:pStyle w:val="764"/>
        <w:ind w:left="0"/>
        <w:jc w:val="center"/>
        <w:spacing w:after="40"/>
        <w:rPr>
          <w:rFonts w:ascii="Microsoft New Tai Lue" w:hAnsi="Microsoft New Tai Lue" w:cs="Microsoft New Tai Lue"/>
          <w:b w:val="0"/>
          <w:szCs w:val="24"/>
        </w:rPr>
      </w:pPr>
      <w:r>
        <w:br w:type="page" w:clear="all"/>
      </w:r>
      <w:r>
        <w:rPr>
          <w:rFonts w:ascii="Microsoft New Tai Lue" w:hAnsi="Microsoft New Tai Lue" w:cs="Microsoft New Tai Lue"/>
          <w:szCs w:val="24"/>
        </w:rPr>
        <w:t xml:space="preserve">监狱企业证明</w:t>
      </w:r>
      <w:r/>
    </w:p>
    <w:p>
      <w:pPr>
        <w:pStyle w:val="990"/>
        <w:ind w:firstLine="482"/>
        <w:jc w:val="center"/>
        <w:spacing w:after="40" w:line="276" w:lineRule="auto"/>
        <w:rPr>
          <w:rFonts w:ascii="Microsoft New Tai Lue" w:hAnsi="Microsoft New Tai Lue" w:cs="Microsoft New Tai Lue"/>
          <w:b/>
          <w:sz w:val="24"/>
          <w:szCs w:val="24"/>
        </w:rPr>
      </w:pPr>
      <w:r>
        <w:rPr>
          <w:rFonts w:ascii="Microsoft New Tai Lue" w:hAnsi="Microsoft New Tai Lue" w:cs="Microsoft New Tai Lue"/>
          <w:b/>
          <w:sz w:val="24"/>
          <w:szCs w:val="24"/>
        </w:rPr>
      </w:r>
      <w:r/>
    </w:p>
    <w:p>
      <w:pPr>
        <w:pStyle w:val="990"/>
        <w:ind w:firstLine="420"/>
        <w:spacing w:after="40"/>
        <w:rPr>
          <w:rFonts w:ascii="Microsoft New Tai Lue" w:hAnsi="Microsoft New Tai Lue" w:cs="Microsoft New Tai Lue"/>
          <w:sz w:val="21"/>
          <w:szCs w:val="21"/>
        </w:rPr>
      </w:pPr>
      <w:r>
        <w:rPr>
          <w:rFonts w:ascii="Microsoft New Tai Lue" w:hAnsi="Microsoft New Tai Lue" w:cs="Microsoft New Tai Lue"/>
          <w:sz w:val="21"/>
          <w:szCs w:val="21"/>
        </w:rPr>
        <w:t xml:space="preserve">根据《关于政府采购支持监狱企业发展有关问题的通知》（财库</w:t>
      </w:r>
      <w:r>
        <w:rPr>
          <w:rFonts w:ascii="Microsoft New Tai Lue" w:hAnsi="Microsoft New Tai Lue" w:cs="Microsoft New Tai Lue"/>
          <w:sz w:val="21"/>
          <w:szCs w:val="21"/>
        </w:rPr>
        <w:t xml:space="preserve">[2014]68</w:t>
      </w:r>
      <w:r>
        <w:rPr>
          <w:rFonts w:ascii="Microsoft New Tai Lue" w:hAnsi="Microsoft New Tai Lue" w:cs="Microsoft New Tai Lue"/>
          <w:sz w:val="21"/>
          <w:szCs w:val="21"/>
        </w:rPr>
        <w:t xml:space="preserve">号），监狱企业视同小型、微型企业，享受以上政策。监狱企业须提供由省级以上监狱管理局、戒毒管理局</w:t>
      </w:r>
      <w:r>
        <w:rPr>
          <w:rFonts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含新疆生产建设兵团</w:t>
      </w:r>
      <w:r>
        <w:rPr>
          <w:rFonts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出具的属于监狱企业的证明文件。</w:t>
      </w:r>
      <w:r/>
    </w:p>
    <w:p>
      <w:pPr>
        <w:pStyle w:val="990"/>
        <w:ind w:firstLine="400"/>
        <w:spacing w:after="40"/>
        <w:rPr>
          <w:rFonts w:ascii="Microsoft New Tai Lue" w:hAnsi="Microsoft New Tai Lue" w:cs="Microsoft New Tai Lue"/>
        </w:rPr>
      </w:pPr>
      <w:r>
        <w:rPr>
          <w:rFonts w:ascii="Microsoft New Tai Lue" w:hAnsi="Microsoft New Tai Lue" w:cs="Microsoft New Tai Lue"/>
        </w:rPr>
      </w:r>
      <w:r/>
    </w:p>
    <w:p>
      <w:pPr>
        <w:spacing w:after="40"/>
      </w:pPr>
      <w:r/>
      <w:r/>
    </w:p>
    <w:p>
      <w:pPr>
        <w:pStyle w:val="990"/>
        <w:ind w:firstLine="198"/>
        <w:jc w:val="center"/>
        <w:spacing w:after="40"/>
        <w:rPr>
          <w:rFonts w:ascii="Microsoft New Tai Lue" w:hAnsi="Microsoft New Tai Lue" w:cs="Microsoft New Tai Lue"/>
          <w:b/>
          <w:sz w:val="24"/>
          <w:szCs w:val="24"/>
        </w:rPr>
      </w:pPr>
      <w:r>
        <w:rPr>
          <w:rFonts w:ascii="Microsoft New Tai Lue" w:hAnsi="Microsoft New Tai Lue" w:cs="Microsoft New Tai Lue"/>
          <w:b/>
          <w:sz w:val="24"/>
          <w:szCs w:val="24"/>
        </w:rPr>
        <w:br w:type="page" w:clear="all"/>
      </w:r>
      <w:r>
        <w:rPr>
          <w:rFonts w:ascii="Microsoft New Tai Lue" w:hAnsi="Microsoft New Tai Lue" w:cs="Microsoft New Tai Lue"/>
          <w:b/>
          <w:sz w:val="24"/>
          <w:szCs w:val="24"/>
        </w:rPr>
        <w:t xml:space="preserve">残疾人福利性单位声明函</w:t>
      </w:r>
      <w:r/>
    </w:p>
    <w:p>
      <w:pPr>
        <w:spacing w:after="40" w:line="276" w:lineRule="auto"/>
        <w:rPr>
          <w:rFonts w:ascii="Microsoft New Tai Lue" w:hAnsi="Microsoft New Tai Lue" w:eastAsia="仿宋_GB2312" w:cs="Microsoft New Tai Lue"/>
          <w:b/>
          <w:spacing w:val="6"/>
          <w:sz w:val="30"/>
          <w:szCs w:val="30"/>
        </w:rPr>
      </w:pPr>
      <w:r>
        <w:rPr>
          <w:rFonts w:ascii="Microsoft New Tai Lue" w:hAnsi="Microsoft New Tai Lue" w:eastAsia="仿宋_GB2312" w:cs="Microsoft New Tai Lue"/>
          <w:b/>
          <w:spacing w:val="6"/>
          <w:sz w:val="30"/>
          <w:szCs w:val="30"/>
        </w:rPr>
      </w:r>
      <w:r/>
    </w:p>
    <w:p>
      <w:pPr>
        <w:pStyle w:val="990"/>
        <w:ind w:firstLine="420"/>
        <w:spacing w:after="40"/>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本单位郑重声明，根据《财政部民政部中国残疾人联合会关于促进残疾人就业政府采购政策的通知》（财库〔</w:t>
      </w:r>
      <w:r>
        <w:rPr>
          <w:rFonts w:ascii="Microsoft New Tai Lue" w:hAnsi="Microsoft New Tai Lue" w:cs="Microsoft New Tai Lue"/>
          <w:sz w:val="21"/>
          <w:szCs w:val="21"/>
        </w:rPr>
        <w:t xml:space="preserve">2017</w:t>
      </w:r>
      <w:r>
        <w:rPr>
          <w:rFonts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 141</w:t>
      </w:r>
      <w:r>
        <w:rPr>
          <w:rFonts w:ascii="Microsoft New Tai Lue" w:hAnsi="Microsoft New Tai Lue" w:cs="Microsoft New Tai Lue"/>
          <w:sz w:val="21"/>
          <w:szCs w:val="21"/>
        </w:rPr>
        <w:t xml:space="preserve">号）的规定，本单位为符合条件的残疾人福利性单位，且本单位参加</w:t>
      </w:r>
      <w:r>
        <w:rPr>
          <w:rFonts w:ascii="Microsoft New Tai Lue" w:hAnsi="Microsoft New Tai Lue" w:cs="Microsoft New Tai Lue"/>
          <w:sz w:val="21"/>
          <w:szCs w:val="21"/>
        </w:rPr>
        <w:t xml:space="preserve">______</w:t>
      </w:r>
      <w:r>
        <w:rPr>
          <w:rFonts w:ascii="Microsoft New Tai Lue" w:hAnsi="Microsoft New Tai Lue" w:cs="Microsoft New Tai Lue"/>
          <w:sz w:val="21"/>
          <w:szCs w:val="21"/>
        </w:rPr>
        <w:t xml:space="preserve">单位的</w:t>
      </w:r>
      <w:r>
        <w:rPr>
          <w:rFonts w:ascii="Microsoft New Tai Lue" w:hAnsi="Microsoft New Tai Lue" w:cs="Microsoft New Tai Lue"/>
          <w:sz w:val="21"/>
          <w:szCs w:val="21"/>
        </w:rPr>
        <w:t xml:space="preserve">______</w:t>
      </w:r>
      <w:r>
        <w:rPr>
          <w:rFonts w:ascii="Microsoft New Tai Lue" w:hAnsi="Microsoft New Tai Lue" w:cs="Microsoft New Tai Lue"/>
          <w:sz w:val="21"/>
          <w:szCs w:val="21"/>
        </w:rPr>
        <w:t xml:space="preserve">项目采购活动提供本单位制造的货物（由本单位承担工程</w:t>
      </w:r>
      <w:r>
        <w:rPr>
          <w:rFonts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提供服务），或者提供其他残疾人福利性单位制造的货物（不包括使用非残疾人福利性单位注册商标的货物）。</w:t>
      </w:r>
      <w:r/>
    </w:p>
    <w:p>
      <w:pPr>
        <w:pStyle w:val="990"/>
        <w:ind w:firstLine="420"/>
        <w:spacing w:after="40"/>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本单位对上述声明的真实性负责。如有虚假，将依法承担相应责任。</w:t>
      </w:r>
      <w:r/>
    </w:p>
    <w:p>
      <w:pPr>
        <w:pStyle w:val="990"/>
        <w:ind w:firstLine="420"/>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90"/>
        <w:ind w:firstLine="420"/>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90"/>
        <w:ind w:firstLine="420"/>
        <w:spacing w:after="4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90"/>
        <w:ind w:firstLine="3769"/>
        <w:spacing w:after="40"/>
        <w:rPr>
          <w:rFonts w:ascii="Microsoft New Tai Lue" w:hAnsi="Microsoft New Tai Lue" w:cs="Microsoft New Tai Lue"/>
          <w:sz w:val="21"/>
          <w:szCs w:val="21"/>
        </w:rPr>
      </w:pPr>
      <w:r>
        <w:rPr>
          <w:rFonts w:ascii="Microsoft New Tai Lue" w:hAnsi="Microsoft New Tai Lue" w:cs="Microsoft New Tai Lue"/>
          <w:sz w:val="21"/>
          <w:szCs w:val="21"/>
        </w:rPr>
        <w:t xml:space="preserve">单位名称（盖章）：</w:t>
      </w:r>
      <w:r>
        <w:rPr>
          <w:rFonts w:ascii="Microsoft New Tai Lue" w:hAnsi="Microsoft New Tai Lue" w:cs="Microsoft New Tai Lue"/>
          <w:sz w:val="21"/>
          <w:szCs w:val="21"/>
        </w:rPr>
        <w:t xml:space="preserve">____________</w:t>
      </w:r>
      <w:r/>
    </w:p>
    <w:p>
      <w:pPr>
        <w:ind w:firstLine="3780"/>
        <w:jc w:val="left"/>
        <w:spacing w:after="4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日期：</w:t>
      </w:r>
      <w:r>
        <w:rPr>
          <w:rFonts w:ascii="Microsoft New Tai Lue" w:hAnsi="Microsoft New Tai Lue" w:cs="Microsoft New Tai Lue"/>
          <w:bCs/>
          <w:szCs w:val="21"/>
          <w:u w:val="single"/>
        </w:rPr>
        <w:tab/>
        <w:t xml:space="preserve">     </w:t>
      </w:r>
      <w:r>
        <w:rPr>
          <w:rFonts w:ascii="Microsoft New Tai Lue" w:hAnsi="Microsoft New Tai Lue" w:cs="Microsoft New Tai Lue"/>
          <w:bCs/>
          <w:szCs w:val="21"/>
        </w:rPr>
        <w:t xml:space="preserve">年</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u w:val="single"/>
        </w:rPr>
        <w:tab/>
      </w:r>
      <w:r>
        <w:rPr>
          <w:rFonts w:ascii="Microsoft New Tai Lue" w:hAnsi="Microsoft New Tai Lue" w:cs="Microsoft New Tai Lue"/>
          <w:bCs/>
          <w:szCs w:val="21"/>
        </w:rPr>
        <w:t xml:space="preserve">月</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u w:val="single"/>
        </w:rPr>
        <w:tab/>
      </w:r>
      <w:r>
        <w:rPr>
          <w:rFonts w:ascii="Microsoft New Tai Lue" w:hAnsi="Microsoft New Tai Lue" w:cs="Microsoft New Tai Lue"/>
          <w:bCs/>
          <w:szCs w:val="21"/>
        </w:rPr>
        <w:t xml:space="preserve">日</w:t>
      </w:r>
      <w:bookmarkEnd w:id="330"/>
      <w:r/>
      <w:r/>
    </w:p>
    <w:p>
      <w:pPr>
        <w:pStyle w:val="990"/>
        <w:ind w:firstLine="164"/>
        <w:jc w:val="center"/>
        <w:spacing w:after="40"/>
        <w:rPr>
          <w:rFonts w:ascii="Microsoft New Tai Lue" w:hAnsi="Microsoft New Tai Lue" w:cs="Microsoft New Tai Lue"/>
          <w:szCs w:val="21"/>
        </w:rPr>
      </w:pPr>
      <w:r>
        <w:rPr>
          <w:rFonts w:ascii="Microsoft New Tai Lue" w:hAnsi="Microsoft New Tai Lue" w:cs="Microsoft New Tai Lue"/>
          <w:szCs w:val="21"/>
        </w:rPr>
        <w:t xml:space="preserve"> </w:t>
      </w:r>
      <w:r/>
    </w:p>
    <w:p>
      <w:pPr>
        <w:ind w:right="420" w:firstLine="3780"/>
        <w:spacing w:after="40" w:line="360" w:lineRule="auto"/>
        <w:rPr>
          <w:rFonts w:ascii="Microsoft New Tai Lue" w:hAnsi="Microsoft New Tai Lue" w:cs="Microsoft New Tai Lue"/>
          <w:szCs w:val="21"/>
        </w:rPr>
      </w:pPr>
      <w:r>
        <w:rPr>
          <w:rFonts w:ascii="Microsoft New Tai Lue" w:hAnsi="Microsoft New Tai Lue" w:cs="Microsoft New Tai Lue"/>
          <w:szCs w:val="21"/>
        </w:rPr>
      </w:r>
      <w:r/>
    </w:p>
    <w:sectPr>
      <w:footnotePr/>
      <w:endnotePr/>
      <w:type w:val="nextPage"/>
      <w:pgSz w:w="11906" w:h="16838" w:orient="portrait"/>
      <w:pgMar w:top="1440" w:right="127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方正小标宋简体">
    <w:panose1 w:val="020B0503020202020204"/>
  </w:font>
  <w:font w:name="Segoe UI Symbol">
    <w:panose1 w:val="020B0502040204020203"/>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Calibri">
    <w:panose1 w:val="020F0502020204030204"/>
  </w:font>
  <w:font w:name="微软雅黑">
    <w:panose1 w:val="020B0503020204020204"/>
  </w:font>
  <w:font w:name="Courier New">
    <w:panose1 w:val="02070309020205020404"/>
  </w:font>
  <w:font w:name="楷体_GB2312">
    <w:panose1 w:val="02010609060101010101"/>
  </w:font>
  <w:font w:name="仿宋">
    <w:panose1 w:val="02010609060101010101"/>
  </w:font>
  <w:font w:name="等线 Light">
    <w:panose1 w:val="02010600030101010101"/>
  </w:font>
  <w:font w:name="等线">
    <w:panose1 w:val="02010600030101010101"/>
  </w:font>
  <w:font w:name="Microsoft YaHei UI">
    <w:panose1 w:val="020B0503020204020204"/>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pPr>
    <w:r/>
    <w:r/>
  </w:p>
  <w:p>
    <w:pPr>
      <w:pStyle w:val="77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7409092"/>
      <w:rPr/>
    </w:sdtPr>
    <w:sdtContent>
      <w:p>
        <w:pPr>
          <w:pStyle w:val="772"/>
          <w:jc w:val="center"/>
        </w:pPr>
        <w:r>
          <w:fldChar w:fldCharType="begin"/>
        </w:r>
        <w:r>
          <w:instrText xml:space="preserve">PAGE   \* MERGEFORMAT</w:instrText>
        </w:r>
        <w:r>
          <w:fldChar w:fldCharType="separate"/>
        </w:r>
        <w:r>
          <w:rPr>
            <w:lang w:val="zh-CN"/>
          </w:rPr>
          <w:t xml:space="preserve">55</w:t>
        </w:r>
        <w: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rPr>
        <w:rStyle w:val="790"/>
      </w:rPr>
      <w:framePr w:wrap="around" w:vAnchor="text" w:hAnchor="margin" w:xAlign="outside" w:y="1"/>
    </w:pPr>
    <w:r>
      <w:rPr>
        <w:rStyle w:val="790"/>
      </w:rPr>
      <w:fldChar w:fldCharType="begin"/>
    </w:r>
    <w:r>
      <w:rPr>
        <w:rStyle w:val="790"/>
      </w:rPr>
      <w:instrText xml:space="preserve">PAGE  </w:instrText>
    </w:r>
    <w:r>
      <w:rPr>
        <w:rStyle w:val="790"/>
      </w:rPr>
      <w:fldChar w:fldCharType="end"/>
    </w:r>
    <w:r/>
  </w:p>
  <w:p>
    <w:pPr>
      <w:pStyle w:val="772"/>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1">
    <w:name w:val="Heading 5 Char"/>
    <w:basedOn w:val="750"/>
    <w:link w:val="745"/>
    <w:uiPriority w:val="9"/>
    <w:rPr>
      <w:rFonts w:ascii="Arial" w:hAnsi="Arial" w:eastAsia="Arial" w:cs="Arial"/>
      <w:b/>
      <w:bCs/>
      <w:sz w:val="24"/>
      <w:szCs w:val="24"/>
    </w:rPr>
  </w:style>
  <w:style w:type="character" w:styleId="25">
    <w:name w:val="Heading 7 Char"/>
    <w:basedOn w:val="750"/>
    <w:link w:val="747"/>
    <w:uiPriority w:val="9"/>
    <w:rPr>
      <w:rFonts w:ascii="Arial" w:hAnsi="Arial" w:eastAsia="Arial" w:cs="Arial"/>
      <w:b/>
      <w:bCs/>
      <w:i/>
      <w:iCs/>
      <w:sz w:val="22"/>
      <w:szCs w:val="22"/>
    </w:rPr>
  </w:style>
  <w:style w:type="character" w:styleId="29">
    <w:name w:val="Heading 9 Char"/>
    <w:basedOn w:val="750"/>
    <w:link w:val="749"/>
    <w:uiPriority w:val="9"/>
    <w:rPr>
      <w:rFonts w:ascii="Arial" w:hAnsi="Arial" w:eastAsia="Arial" w:cs="Arial"/>
      <w:i/>
      <w:iCs/>
      <w:sz w:val="21"/>
      <w:szCs w:val="21"/>
    </w:rPr>
  </w:style>
  <w:style w:type="character" w:styleId="36">
    <w:name w:val="Subtitle Char"/>
    <w:basedOn w:val="750"/>
    <w:link w:val="776"/>
    <w:uiPriority w:val="11"/>
    <w:rPr>
      <w:sz w:val="24"/>
      <w:szCs w:val="24"/>
    </w:rPr>
  </w:style>
  <w:style w:type="character" w:styleId="38">
    <w:name w:val="Quote Char"/>
    <w:link w:val="807"/>
    <w:uiPriority w:val="29"/>
    <w:rPr>
      <w:i/>
    </w:rPr>
  </w:style>
  <w:style w:type="character" w:styleId="40">
    <w:name w:val="Intense Quote Char"/>
    <w:link w:val="809"/>
    <w:uiPriority w:val="30"/>
    <w:rPr>
      <w:i/>
    </w:rPr>
  </w:style>
  <w:style w:type="table" w:styleId="49">
    <w:name w:val="Plain Table 1"/>
    <w:basedOn w:val="7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77"/>
    <w:uiPriority w:val="99"/>
    <w:rPr>
      <w:sz w:val="18"/>
    </w:rPr>
  </w:style>
  <w:style w:type="character" w:styleId="178">
    <w:name w:val="Endnote Text Char"/>
    <w:link w:val="770"/>
    <w:uiPriority w:val="99"/>
    <w:rPr>
      <w:sz w:val="20"/>
    </w:rPr>
  </w:style>
  <w:style w:type="paragraph" w:styleId="189">
    <w:name w:val="TOC Heading"/>
    <w:uiPriority w:val="39"/>
    <w:unhideWhenUsed/>
  </w:style>
  <w:style w:type="paragraph" w:styleId="740" w:default="1">
    <w:name w:val="Normal"/>
    <w:next w:val="753"/>
    <w:qFormat/>
    <w:pPr>
      <w:jc w:val="both"/>
      <w:spacing w:after="160" w:line="278" w:lineRule="auto"/>
      <w:widowControl w:val="off"/>
    </w:pPr>
    <w:rPr>
      <w:sz w:val="21"/>
      <w:szCs w:val="24"/>
    </w:rPr>
  </w:style>
  <w:style w:type="paragraph" w:styleId="741">
    <w:name w:val="Heading 1"/>
    <w:basedOn w:val="740"/>
    <w:next w:val="740"/>
    <w:link w:val="948"/>
    <w:qFormat/>
    <w:pPr>
      <w:ind w:left="100" w:right="100"/>
      <w:keepLines/>
      <w:keepNext/>
      <w:spacing w:before="120" w:after="120"/>
      <w:outlineLvl w:val="0"/>
    </w:pPr>
    <w:rPr>
      <w:b/>
      <w:bCs/>
      <w:szCs w:val="44"/>
    </w:rPr>
  </w:style>
  <w:style w:type="paragraph" w:styleId="742">
    <w:name w:val="Heading 2"/>
    <w:basedOn w:val="740"/>
    <w:next w:val="740"/>
    <w:link w:val="943"/>
    <w:qFormat/>
    <w:pPr>
      <w:keepLines/>
      <w:keepNext/>
      <w:spacing w:before="260" w:after="260" w:line="416" w:lineRule="auto"/>
      <w:outlineLvl w:val="1"/>
    </w:pPr>
    <w:rPr>
      <w:rFonts w:ascii="等线 Light" w:hAnsi="等线 Light" w:eastAsia="等线 Light"/>
      <w:b/>
      <w:bCs/>
      <w:sz w:val="32"/>
      <w:szCs w:val="32"/>
    </w:rPr>
  </w:style>
  <w:style w:type="paragraph" w:styleId="743">
    <w:name w:val="Heading 3"/>
    <w:basedOn w:val="740"/>
    <w:next w:val="740"/>
    <w:link w:val="942"/>
    <w:uiPriority w:val="9"/>
    <w:qFormat/>
    <w:pPr>
      <w:keepLines/>
      <w:keepNext/>
      <w:spacing w:before="260" w:after="260" w:line="416" w:lineRule="auto"/>
      <w:outlineLvl w:val="2"/>
    </w:pPr>
    <w:rPr>
      <w:b/>
      <w:bCs/>
      <w:sz w:val="32"/>
      <w:szCs w:val="32"/>
    </w:rPr>
  </w:style>
  <w:style w:type="paragraph" w:styleId="744">
    <w:name w:val="Heading 4"/>
    <w:basedOn w:val="740"/>
    <w:next w:val="740"/>
    <w:link w:val="949"/>
    <w:qFormat/>
    <w:pPr>
      <w:keepLines/>
      <w:keepNext/>
      <w:spacing w:before="280" w:after="290" w:line="376" w:lineRule="auto"/>
      <w:outlineLvl w:val="3"/>
    </w:pPr>
    <w:rPr>
      <w:rFonts w:ascii="等线 Light" w:hAnsi="等线 Light" w:eastAsia="等线 Light"/>
      <w:b/>
      <w:bCs/>
      <w:sz w:val="28"/>
      <w:szCs w:val="28"/>
    </w:rPr>
  </w:style>
  <w:style w:type="paragraph" w:styleId="745">
    <w:name w:val="Heading 5"/>
    <w:basedOn w:val="740"/>
    <w:next w:val="740"/>
    <w:link w:val="800"/>
    <w:uiPriority w:val="9"/>
    <w:unhideWhenUsed/>
    <w:qFormat/>
    <w:pPr>
      <w:keepLines/>
      <w:keepNext/>
      <w:spacing w:before="320" w:after="200"/>
      <w:outlineLvl w:val="4"/>
    </w:pPr>
    <w:rPr>
      <w:rFonts w:ascii="Arial" w:hAnsi="Arial" w:eastAsia="Arial" w:cs="Arial"/>
      <w:b/>
      <w:bCs/>
      <w:sz w:val="24"/>
    </w:rPr>
  </w:style>
  <w:style w:type="paragraph" w:styleId="746">
    <w:name w:val="Heading 6"/>
    <w:basedOn w:val="740"/>
    <w:next w:val="740"/>
    <w:link w:val="950"/>
    <w:qFormat/>
    <w:pPr>
      <w:keepLines/>
      <w:keepNext/>
      <w:spacing w:before="240" w:after="64" w:line="320" w:lineRule="auto"/>
      <w:outlineLvl w:val="5"/>
    </w:pPr>
    <w:rPr>
      <w:rFonts w:ascii="等线 Light" w:hAnsi="等线 Light" w:eastAsia="等线 Light"/>
      <w:b/>
      <w:bCs/>
      <w:sz w:val="24"/>
    </w:rPr>
  </w:style>
  <w:style w:type="paragraph" w:styleId="747">
    <w:name w:val="Heading 7"/>
    <w:basedOn w:val="740"/>
    <w:next w:val="740"/>
    <w:link w:val="802"/>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link w:val="951"/>
    <w:qFormat/>
    <w:pPr>
      <w:keepLines/>
      <w:keepNext/>
      <w:spacing w:before="240" w:after="64" w:line="320" w:lineRule="auto"/>
      <w:outlineLvl w:val="7"/>
    </w:pPr>
    <w:rPr>
      <w:rFonts w:ascii="等线 Light" w:hAnsi="等线 Light" w:eastAsia="等线 Light"/>
      <w:sz w:val="24"/>
    </w:rPr>
  </w:style>
  <w:style w:type="paragraph" w:styleId="749">
    <w:name w:val="Heading 9"/>
    <w:basedOn w:val="740"/>
    <w:next w:val="740"/>
    <w:link w:val="804"/>
    <w:uiPriority w:val="9"/>
    <w:unhideWhenUsed/>
    <w:qFormat/>
    <w:pPr>
      <w:keepLines/>
      <w:keepNext/>
      <w:spacing w:before="320" w:after="200"/>
      <w:outlineLvl w:val="8"/>
    </w:pPr>
    <w:rPr>
      <w:rFonts w:ascii="Arial" w:hAnsi="Arial" w:eastAsia="Arial" w:cs="Arial"/>
      <w:i/>
      <w:iCs/>
      <w:szCs w:val="21"/>
    </w:rPr>
  </w:style>
  <w:style w:type="character" w:styleId="750" w:default="1">
    <w:name w:val="Default Paragraph Font"/>
    <w:uiPriority w:val="1"/>
    <w:semiHidden/>
    <w:unhideWhenUsed/>
  </w:style>
  <w:style w:type="table" w:styleId="751" w:default="1">
    <w:name w:val="Normal Table"/>
    <w:uiPriority w:val="99"/>
    <w:semiHidden/>
    <w:unhideWhenUsed/>
    <w:tblPr>
      <w:tblInd w:w="0" w:type="dxa"/>
      <w:tblCellMar>
        <w:left w:w="108" w:type="dxa"/>
        <w:top w:w="0" w:type="dxa"/>
        <w:right w:w="108" w:type="dxa"/>
        <w:bottom w:w="0" w:type="dxa"/>
      </w:tblCellMar>
    </w:tblPr>
  </w:style>
  <w:style w:type="numbering" w:styleId="752" w:default="1">
    <w:name w:val="No List"/>
    <w:uiPriority w:val="99"/>
    <w:semiHidden/>
    <w:unhideWhenUsed/>
  </w:style>
  <w:style w:type="paragraph" w:styleId="753" w:customStyle="1">
    <w:name w:val="正文文本缩进1"/>
    <w:basedOn w:val="740"/>
    <w:next w:val="754"/>
    <w:qFormat/>
    <w:pPr>
      <w:ind w:firstLine="645"/>
    </w:pPr>
    <w:rPr>
      <w:rFonts w:ascii="楷体_GB2312" w:eastAsia="楷体_GB2312"/>
      <w:sz w:val="32"/>
      <w:szCs w:val="32"/>
    </w:rPr>
  </w:style>
  <w:style w:type="paragraph" w:styleId="754" w:customStyle="1">
    <w:name w:val="寄信人地址1"/>
    <w:basedOn w:val="740"/>
    <w:qFormat/>
    <w:rPr>
      <w:rFonts w:ascii="Arial" w:hAnsi="Arial" w:cs="宋体"/>
    </w:rPr>
  </w:style>
  <w:style w:type="paragraph" w:styleId="755">
    <w:name w:val="List 3"/>
    <w:basedOn w:val="740"/>
    <w:qFormat/>
    <w:pPr>
      <w:contextualSpacing/>
      <w:ind w:left="100" w:hanging="200"/>
      <w:jc w:val="left"/>
      <w:widowControl/>
    </w:pPr>
    <w:rPr>
      <w:sz w:val="20"/>
      <w:szCs w:val="20"/>
    </w:rPr>
  </w:style>
  <w:style w:type="paragraph" w:styleId="756">
    <w:name w:val="toc 7"/>
    <w:basedOn w:val="740"/>
    <w:next w:val="740"/>
    <w:uiPriority w:val="39"/>
    <w:unhideWhenUsed/>
    <w:qFormat/>
    <w:pPr>
      <w:ind w:left="1701"/>
      <w:spacing w:after="57"/>
    </w:pPr>
  </w:style>
  <w:style w:type="paragraph" w:styleId="757">
    <w:name w:val="Normal Indent"/>
    <w:basedOn w:val="740"/>
    <w:link w:val="953"/>
    <w:uiPriority w:val="99"/>
    <w:qFormat/>
    <w:pPr>
      <w:ind w:firstLine="420"/>
    </w:pPr>
    <w:rPr>
      <w:szCs w:val="20"/>
    </w:rPr>
  </w:style>
  <w:style w:type="paragraph" w:styleId="758">
    <w:name w:val="Caption"/>
    <w:basedOn w:val="740"/>
    <w:next w:val="740"/>
    <w:uiPriority w:val="35"/>
    <w:semiHidden/>
    <w:unhideWhenUsed/>
    <w:qFormat/>
    <w:pPr>
      <w:spacing w:line="276" w:lineRule="auto"/>
    </w:pPr>
    <w:rPr>
      <w:b/>
      <w:bCs/>
      <w:color w:val="4472c4" w:themeColor="accent1"/>
      <w:sz w:val="18"/>
      <w:szCs w:val="18"/>
    </w:rPr>
  </w:style>
  <w:style w:type="paragraph" w:styleId="759">
    <w:name w:val="Document Map"/>
    <w:basedOn w:val="740"/>
    <w:link w:val="954"/>
    <w:qFormat/>
    <w:pPr>
      <w:shd w:val="clear" w:color="auto" w:fill="000080"/>
    </w:pPr>
  </w:style>
  <w:style w:type="paragraph" w:styleId="760">
    <w:name w:val="annotation text"/>
    <w:basedOn w:val="740"/>
    <w:link w:val="955"/>
    <w:qFormat/>
    <w:pPr>
      <w:jc w:val="left"/>
    </w:pPr>
  </w:style>
  <w:style w:type="paragraph" w:styleId="761">
    <w:name w:val="Body Text"/>
    <w:basedOn w:val="740"/>
    <w:link w:val="956"/>
    <w:uiPriority w:val="1"/>
    <w:qFormat/>
    <w:pPr>
      <w:spacing w:after="120"/>
    </w:pPr>
  </w:style>
  <w:style w:type="paragraph" w:styleId="762">
    <w:name w:val="Body Text Indent"/>
    <w:basedOn w:val="740"/>
    <w:qFormat/>
    <w:pPr>
      <w:ind w:left="420"/>
      <w:spacing w:after="120"/>
    </w:pPr>
  </w:style>
  <w:style w:type="paragraph" w:styleId="763">
    <w:name w:val="Block Text"/>
    <w:basedOn w:val="740"/>
    <w:qFormat/>
    <w:pPr>
      <w:ind w:left="1440" w:right="700"/>
      <w:spacing w:after="120"/>
    </w:pPr>
  </w:style>
  <w:style w:type="paragraph" w:styleId="764">
    <w:name w:val="index 4"/>
    <w:basedOn w:val="740"/>
    <w:next w:val="740"/>
    <w:uiPriority w:val="99"/>
    <w:unhideWhenUsed/>
    <w:qFormat/>
    <w:pPr>
      <w:ind w:left="600"/>
    </w:pPr>
    <w:rPr>
      <w:rFonts w:ascii="宋体"/>
      <w:b/>
      <w:position w:val="-10"/>
      <w:sz w:val="24"/>
      <w:szCs w:val="20"/>
    </w:rPr>
  </w:style>
  <w:style w:type="paragraph" w:styleId="765">
    <w:name w:val="toc 5"/>
    <w:basedOn w:val="740"/>
    <w:next w:val="740"/>
    <w:uiPriority w:val="39"/>
    <w:unhideWhenUsed/>
    <w:qFormat/>
    <w:pPr>
      <w:ind w:left="1134"/>
      <w:spacing w:after="57"/>
    </w:pPr>
  </w:style>
  <w:style w:type="paragraph" w:styleId="766">
    <w:name w:val="toc 3"/>
    <w:basedOn w:val="740"/>
    <w:next w:val="740"/>
    <w:uiPriority w:val="39"/>
    <w:unhideWhenUsed/>
    <w:qFormat/>
    <w:pPr>
      <w:ind w:left="567"/>
      <w:spacing w:after="57"/>
    </w:pPr>
  </w:style>
  <w:style w:type="paragraph" w:styleId="767">
    <w:name w:val="Plain Text"/>
    <w:basedOn w:val="740"/>
    <w:link w:val="959"/>
    <w:qFormat/>
    <w:rPr>
      <w:rFonts w:ascii="宋体" w:hAnsi="Courier New" w:cs="Courier New"/>
      <w:szCs w:val="21"/>
    </w:rPr>
  </w:style>
  <w:style w:type="paragraph" w:styleId="768">
    <w:name w:val="toc 8"/>
    <w:basedOn w:val="740"/>
    <w:next w:val="740"/>
    <w:uiPriority w:val="39"/>
    <w:unhideWhenUsed/>
    <w:qFormat/>
    <w:pPr>
      <w:ind w:left="1984"/>
      <w:spacing w:after="57"/>
    </w:pPr>
  </w:style>
  <w:style w:type="paragraph" w:styleId="769">
    <w:name w:val="Date"/>
    <w:basedOn w:val="740"/>
    <w:next w:val="740"/>
    <w:link w:val="961"/>
    <w:qFormat/>
    <w:rPr>
      <w:sz w:val="24"/>
      <w:szCs w:val="20"/>
    </w:rPr>
  </w:style>
  <w:style w:type="paragraph" w:styleId="770">
    <w:name w:val="endnote text"/>
    <w:basedOn w:val="740"/>
    <w:link w:val="940"/>
    <w:uiPriority w:val="99"/>
    <w:semiHidden/>
    <w:unhideWhenUsed/>
    <w:qFormat/>
    <w:pPr>
      <w:spacing w:after="0" w:line="240" w:lineRule="auto"/>
    </w:pPr>
    <w:rPr>
      <w:sz w:val="20"/>
    </w:rPr>
  </w:style>
  <w:style w:type="paragraph" w:styleId="771">
    <w:name w:val="Balloon Text"/>
    <w:basedOn w:val="740"/>
    <w:link w:val="962"/>
    <w:qFormat/>
    <w:rPr>
      <w:sz w:val="18"/>
      <w:szCs w:val="18"/>
    </w:rPr>
  </w:style>
  <w:style w:type="paragraph" w:styleId="772">
    <w:name w:val="Footer"/>
    <w:basedOn w:val="740"/>
    <w:link w:val="963"/>
    <w:uiPriority w:val="99"/>
    <w:qFormat/>
    <w:pPr>
      <w:jc w:val="left"/>
      <w:tabs>
        <w:tab w:val="center" w:pos="4153" w:leader="none"/>
        <w:tab w:val="right" w:pos="8306" w:leader="none"/>
      </w:tabs>
    </w:pPr>
    <w:rPr>
      <w:sz w:val="18"/>
      <w:szCs w:val="18"/>
    </w:rPr>
  </w:style>
  <w:style w:type="paragraph" w:styleId="773">
    <w:name w:val="Header"/>
    <w:basedOn w:val="740"/>
    <w:link w:val="964"/>
    <w:uiPriority w:val="99"/>
    <w:qFormat/>
    <w:pPr>
      <w:jc w:val="center"/>
      <w:tabs>
        <w:tab w:val="center" w:pos="4153" w:leader="none"/>
        <w:tab w:val="right" w:pos="8306" w:leader="none"/>
      </w:tabs>
      <w:pBdr>
        <w:bottom w:val="single" w:color="auto" w:sz="6" w:space="1"/>
      </w:pBdr>
    </w:pPr>
    <w:rPr>
      <w:sz w:val="18"/>
      <w:szCs w:val="18"/>
    </w:rPr>
  </w:style>
  <w:style w:type="paragraph" w:styleId="774">
    <w:name w:val="toc 1"/>
    <w:basedOn w:val="740"/>
    <w:next w:val="740"/>
    <w:uiPriority w:val="39"/>
    <w:unhideWhenUsed/>
    <w:qFormat/>
    <w:pPr>
      <w:spacing w:after="57"/>
    </w:pPr>
  </w:style>
  <w:style w:type="paragraph" w:styleId="775">
    <w:name w:val="toc 4"/>
    <w:basedOn w:val="740"/>
    <w:next w:val="740"/>
    <w:uiPriority w:val="39"/>
    <w:unhideWhenUsed/>
    <w:qFormat/>
    <w:pPr>
      <w:ind w:left="850"/>
      <w:spacing w:after="57"/>
    </w:pPr>
  </w:style>
  <w:style w:type="paragraph" w:styleId="776">
    <w:name w:val="Subtitle"/>
    <w:basedOn w:val="740"/>
    <w:next w:val="740"/>
    <w:link w:val="806"/>
    <w:uiPriority w:val="11"/>
    <w:qFormat/>
    <w:pPr>
      <w:spacing w:before="200" w:after="200"/>
    </w:pPr>
    <w:rPr>
      <w:sz w:val="24"/>
    </w:rPr>
  </w:style>
  <w:style w:type="paragraph" w:styleId="777">
    <w:name w:val="footnote text"/>
    <w:basedOn w:val="740"/>
    <w:link w:val="939"/>
    <w:uiPriority w:val="99"/>
    <w:semiHidden/>
    <w:unhideWhenUsed/>
    <w:qFormat/>
    <w:pPr>
      <w:spacing w:after="40" w:line="240" w:lineRule="auto"/>
    </w:pPr>
    <w:rPr>
      <w:sz w:val="18"/>
    </w:rPr>
  </w:style>
  <w:style w:type="paragraph" w:styleId="778">
    <w:name w:val="toc 6"/>
    <w:basedOn w:val="740"/>
    <w:next w:val="740"/>
    <w:uiPriority w:val="39"/>
    <w:unhideWhenUsed/>
    <w:qFormat/>
    <w:pPr>
      <w:ind w:left="1417"/>
      <w:spacing w:after="57"/>
    </w:pPr>
  </w:style>
  <w:style w:type="paragraph" w:styleId="779">
    <w:name w:val="table of figures"/>
    <w:basedOn w:val="740"/>
    <w:next w:val="740"/>
    <w:uiPriority w:val="99"/>
    <w:unhideWhenUsed/>
    <w:qFormat/>
    <w:pPr>
      <w:spacing w:after="0"/>
    </w:pPr>
  </w:style>
  <w:style w:type="paragraph" w:styleId="780">
    <w:name w:val="toc 2"/>
    <w:basedOn w:val="740"/>
    <w:next w:val="740"/>
    <w:uiPriority w:val="39"/>
    <w:unhideWhenUsed/>
    <w:qFormat/>
    <w:pPr>
      <w:ind w:left="283"/>
      <w:spacing w:after="57"/>
    </w:pPr>
  </w:style>
  <w:style w:type="paragraph" w:styleId="781">
    <w:name w:val="toc 9"/>
    <w:basedOn w:val="740"/>
    <w:next w:val="740"/>
    <w:uiPriority w:val="39"/>
    <w:unhideWhenUsed/>
    <w:qFormat/>
    <w:pPr>
      <w:ind w:left="2268"/>
      <w:spacing w:after="57"/>
    </w:pPr>
  </w:style>
  <w:style w:type="paragraph" w:styleId="782">
    <w:name w:val="Body Text 2"/>
    <w:basedOn w:val="740"/>
    <w:link w:val="970"/>
    <w:qFormat/>
    <w:pPr>
      <w:spacing w:after="120" w:line="480" w:lineRule="auto"/>
    </w:pPr>
    <w:rPr>
      <w:rFonts w:ascii="Calibri" w:hAnsi="Calibri"/>
    </w:rPr>
  </w:style>
  <w:style w:type="paragraph" w:styleId="783">
    <w:name w:val="Normal (Web)"/>
    <w:basedOn w:val="740"/>
    <w:uiPriority w:val="99"/>
    <w:qFormat/>
    <w:pPr>
      <w:jc w:val="left"/>
      <w:spacing w:before="100" w:beforeAutospacing="1" w:after="100" w:afterAutospacing="1"/>
      <w:widowControl/>
    </w:pPr>
    <w:rPr>
      <w:sz w:val="24"/>
    </w:rPr>
  </w:style>
  <w:style w:type="paragraph" w:styleId="784">
    <w:name w:val="Title"/>
    <w:basedOn w:val="740"/>
    <w:next w:val="740"/>
    <w:link w:val="971"/>
    <w:uiPriority w:val="1"/>
    <w:qFormat/>
    <w:pPr>
      <w:jc w:val="center"/>
      <w:spacing w:before="240" w:after="60"/>
      <w:outlineLvl w:val="0"/>
    </w:pPr>
    <w:rPr>
      <w:rFonts w:ascii="等线 Light" w:hAnsi="等线 Light"/>
      <w:b/>
      <w:bCs/>
      <w:sz w:val="32"/>
      <w:szCs w:val="32"/>
    </w:rPr>
  </w:style>
  <w:style w:type="paragraph" w:styleId="785">
    <w:name w:val="annotation subject"/>
    <w:basedOn w:val="760"/>
    <w:next w:val="760"/>
    <w:link w:val="972"/>
    <w:qFormat/>
    <w:rPr>
      <w:b/>
      <w:bCs/>
    </w:rPr>
  </w:style>
  <w:style w:type="paragraph" w:styleId="786">
    <w:name w:val="Body Text First Indent"/>
    <w:basedOn w:val="761"/>
    <w:qFormat/>
    <w:pPr>
      <w:ind w:firstLine="420"/>
      <w:spacing w:line="360" w:lineRule="auto"/>
    </w:pPr>
    <w:rPr>
      <w:rFonts w:hint="eastAsia" w:hAnsi="宋体"/>
    </w:rPr>
  </w:style>
  <w:style w:type="table" w:styleId="787">
    <w:name w:val="Table Grid"/>
    <w:basedOn w:val="751"/>
    <w:uiPriority w:val="5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name w:val="Strong"/>
    <w:qFormat/>
    <w:rPr>
      <w:b/>
      <w:bCs/>
    </w:rPr>
  </w:style>
  <w:style w:type="character" w:styleId="789">
    <w:name w:val="endnote reference"/>
    <w:basedOn w:val="750"/>
    <w:uiPriority w:val="99"/>
    <w:semiHidden/>
    <w:unhideWhenUsed/>
    <w:qFormat/>
    <w:rPr>
      <w:vertAlign w:val="superscript"/>
    </w:rPr>
  </w:style>
  <w:style w:type="character" w:styleId="790">
    <w:name w:val="page number"/>
    <w:qFormat/>
  </w:style>
  <w:style w:type="character" w:styleId="791">
    <w:name w:val="Emphasis"/>
    <w:qFormat/>
    <w:rPr>
      <w:i/>
      <w:iCs/>
    </w:rPr>
  </w:style>
  <w:style w:type="character" w:styleId="792">
    <w:name w:val="Hyperlink"/>
    <w:uiPriority w:val="99"/>
    <w:qFormat/>
    <w:rPr>
      <w:color w:val="auto"/>
      <w:u w:val="none"/>
    </w:rPr>
  </w:style>
  <w:style w:type="character" w:styleId="793">
    <w:name w:val="annotation reference"/>
    <w:qFormat/>
    <w:rPr>
      <w:sz w:val="21"/>
      <w:szCs w:val="21"/>
    </w:rPr>
  </w:style>
  <w:style w:type="character" w:styleId="794">
    <w:name w:val="footnote reference"/>
    <w:basedOn w:val="750"/>
    <w:uiPriority w:val="99"/>
    <w:unhideWhenUsed/>
    <w:qFormat/>
    <w:rPr>
      <w:vertAlign w:val="superscript"/>
    </w:rPr>
  </w:style>
  <w:style w:type="character" w:styleId="795" w:customStyle="1">
    <w:name w:val="Heading 1 Char"/>
    <w:basedOn w:val="750"/>
    <w:uiPriority w:val="9"/>
    <w:qFormat/>
    <w:rPr>
      <w:rFonts w:ascii="Arial" w:hAnsi="Arial" w:eastAsia="Arial" w:cs="Arial"/>
      <w:sz w:val="40"/>
      <w:szCs w:val="40"/>
    </w:rPr>
  </w:style>
  <w:style w:type="character" w:styleId="796" w:customStyle="1">
    <w:name w:val="Heading 2 Char"/>
    <w:basedOn w:val="750"/>
    <w:link w:val="797"/>
    <w:uiPriority w:val="9"/>
    <w:qFormat/>
    <w:rPr>
      <w:rFonts w:ascii="Arial" w:hAnsi="Arial" w:eastAsia="Arial" w:cs="Arial"/>
      <w:sz w:val="34"/>
    </w:rPr>
  </w:style>
  <w:style w:type="paragraph" w:styleId="797" w:customStyle="1">
    <w:name w:val="标题 21"/>
    <w:basedOn w:val="740"/>
    <w:next w:val="740"/>
    <w:link w:val="796"/>
    <w:qFormat/>
    <w:pPr>
      <w:jc w:val="center"/>
      <w:keepNext/>
      <w:widowControl/>
    </w:pPr>
    <w:rPr>
      <w:rFonts w:ascii="楷体_GB2312" w:eastAsia="楷体_GB2312"/>
      <w:sz w:val="18"/>
      <w:szCs w:val="20"/>
    </w:rPr>
  </w:style>
  <w:style w:type="character" w:styleId="798" w:customStyle="1">
    <w:name w:val="Heading 3 Char"/>
    <w:basedOn w:val="750"/>
    <w:uiPriority w:val="9"/>
    <w:qFormat/>
    <w:rPr>
      <w:rFonts w:ascii="Arial" w:hAnsi="Arial" w:eastAsia="Arial" w:cs="Arial"/>
      <w:sz w:val="30"/>
      <w:szCs w:val="30"/>
    </w:rPr>
  </w:style>
  <w:style w:type="character" w:styleId="799" w:customStyle="1">
    <w:name w:val="Heading 4 Char"/>
    <w:basedOn w:val="750"/>
    <w:uiPriority w:val="9"/>
    <w:qFormat/>
    <w:rPr>
      <w:rFonts w:ascii="Arial" w:hAnsi="Arial" w:eastAsia="Arial" w:cs="Arial"/>
      <w:b/>
      <w:bCs/>
      <w:sz w:val="26"/>
      <w:szCs w:val="26"/>
    </w:rPr>
  </w:style>
  <w:style w:type="character" w:styleId="800" w:customStyle="1">
    <w:name w:val="标题 5 Char"/>
    <w:basedOn w:val="750"/>
    <w:link w:val="745"/>
    <w:uiPriority w:val="9"/>
    <w:qFormat/>
    <w:rPr>
      <w:rFonts w:ascii="Arial" w:hAnsi="Arial" w:eastAsia="Arial" w:cs="Arial"/>
      <w:b/>
      <w:bCs/>
      <w:sz w:val="24"/>
      <w:szCs w:val="24"/>
    </w:rPr>
  </w:style>
  <w:style w:type="character" w:styleId="801" w:customStyle="1">
    <w:name w:val="Heading 6 Char"/>
    <w:basedOn w:val="750"/>
    <w:uiPriority w:val="9"/>
    <w:qFormat/>
    <w:rPr>
      <w:rFonts w:ascii="Arial" w:hAnsi="Arial" w:eastAsia="Arial" w:cs="Arial"/>
      <w:b/>
      <w:bCs/>
      <w:sz w:val="22"/>
      <w:szCs w:val="22"/>
    </w:rPr>
  </w:style>
  <w:style w:type="character" w:styleId="802" w:customStyle="1">
    <w:name w:val="标题 7 Char"/>
    <w:basedOn w:val="750"/>
    <w:link w:val="747"/>
    <w:uiPriority w:val="9"/>
    <w:qFormat/>
    <w:rPr>
      <w:rFonts w:ascii="Arial" w:hAnsi="Arial" w:eastAsia="Arial" w:cs="Arial"/>
      <w:b/>
      <w:bCs/>
      <w:i/>
      <w:iCs/>
      <w:sz w:val="22"/>
      <w:szCs w:val="22"/>
    </w:rPr>
  </w:style>
  <w:style w:type="character" w:styleId="803" w:customStyle="1">
    <w:name w:val="Heading 8 Char"/>
    <w:basedOn w:val="750"/>
    <w:uiPriority w:val="9"/>
    <w:qFormat/>
    <w:rPr>
      <w:rFonts w:ascii="Arial" w:hAnsi="Arial" w:eastAsia="Arial" w:cs="Arial"/>
      <w:i/>
      <w:iCs/>
      <w:sz w:val="22"/>
      <w:szCs w:val="22"/>
    </w:rPr>
  </w:style>
  <w:style w:type="character" w:styleId="804" w:customStyle="1">
    <w:name w:val="标题 9 Char"/>
    <w:basedOn w:val="750"/>
    <w:link w:val="749"/>
    <w:uiPriority w:val="9"/>
    <w:qFormat/>
    <w:rPr>
      <w:rFonts w:ascii="Arial" w:hAnsi="Arial" w:eastAsia="Arial" w:cs="Arial"/>
      <w:i/>
      <w:iCs/>
      <w:sz w:val="21"/>
      <w:szCs w:val="21"/>
    </w:rPr>
  </w:style>
  <w:style w:type="character" w:styleId="805" w:customStyle="1">
    <w:name w:val="Title Char"/>
    <w:basedOn w:val="750"/>
    <w:uiPriority w:val="10"/>
    <w:qFormat/>
    <w:rPr>
      <w:sz w:val="48"/>
      <w:szCs w:val="48"/>
    </w:rPr>
  </w:style>
  <w:style w:type="character" w:styleId="806" w:customStyle="1">
    <w:name w:val="副标题 Char"/>
    <w:basedOn w:val="750"/>
    <w:link w:val="776"/>
    <w:uiPriority w:val="11"/>
    <w:qFormat/>
    <w:rPr>
      <w:sz w:val="24"/>
      <w:szCs w:val="24"/>
    </w:rPr>
  </w:style>
  <w:style w:type="paragraph" w:styleId="807">
    <w:name w:val="Quote"/>
    <w:basedOn w:val="740"/>
    <w:next w:val="740"/>
    <w:link w:val="808"/>
    <w:uiPriority w:val="29"/>
    <w:qFormat/>
    <w:pPr>
      <w:ind w:left="720" w:right="720"/>
    </w:pPr>
    <w:rPr>
      <w:i/>
    </w:rPr>
  </w:style>
  <w:style w:type="character" w:styleId="808" w:customStyle="1">
    <w:name w:val="引用 Char"/>
    <w:link w:val="807"/>
    <w:uiPriority w:val="29"/>
    <w:qFormat/>
    <w:rPr>
      <w:i/>
    </w:rPr>
  </w:style>
  <w:style w:type="paragraph" w:styleId="809">
    <w:name w:val="Intense Quote"/>
    <w:basedOn w:val="740"/>
    <w:next w:val="740"/>
    <w:link w:val="8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明显引用 Char"/>
    <w:link w:val="809"/>
    <w:uiPriority w:val="30"/>
    <w:qFormat/>
    <w:rPr>
      <w:i/>
    </w:rPr>
  </w:style>
  <w:style w:type="character" w:styleId="811" w:customStyle="1">
    <w:name w:val="Header Char"/>
    <w:basedOn w:val="750"/>
    <w:uiPriority w:val="99"/>
    <w:qFormat/>
  </w:style>
  <w:style w:type="character" w:styleId="812" w:customStyle="1">
    <w:name w:val="Footer Char"/>
    <w:basedOn w:val="750"/>
    <w:uiPriority w:val="99"/>
    <w:qFormat/>
  </w:style>
  <w:style w:type="character" w:styleId="813" w:customStyle="1">
    <w:name w:val="Caption Char"/>
    <w:uiPriority w:val="99"/>
    <w:qFormat/>
  </w:style>
  <w:style w:type="table" w:styleId="814" w:customStyle="1">
    <w:name w:val="Table Grid Light"/>
    <w:basedOn w:val="751"/>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15" w:customStyle="1">
    <w:name w:val="无格式表格 11"/>
    <w:basedOn w:val="751"/>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无格式表格 21"/>
    <w:basedOn w:val="751"/>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无格式表格 31"/>
    <w:basedOn w:val="75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无格式表格 41"/>
    <w:basedOn w:val="75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无格式表格 51"/>
    <w:basedOn w:val="75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网格表 1 浅色1"/>
    <w:basedOn w:val="751"/>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1"/>
    <w:basedOn w:val="751"/>
    <w:uiPriority w:val="99"/>
    <w:qFormat/>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2"/>
    <w:basedOn w:val="751"/>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3"/>
    <w:basedOn w:val="751"/>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4"/>
    <w:basedOn w:val="751"/>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5"/>
    <w:basedOn w:val="751"/>
    <w:uiPriority w:val="99"/>
    <w:qFormat/>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6"/>
    <w:basedOn w:val="751"/>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7" w:customStyle="1">
    <w:name w:val="网格表 21"/>
    <w:basedOn w:val="751"/>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8" w:customStyle="1">
    <w:name w:val="Grid Table 2 - Accent 1"/>
    <w:basedOn w:val="751"/>
    <w:uiPriority w:val="99"/>
    <w:qFormat/>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29" w:customStyle="1">
    <w:name w:val="Grid Table 2 - Accent 2"/>
    <w:basedOn w:val="751"/>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30" w:customStyle="1">
    <w:name w:val="Grid Table 2 - Accent 3"/>
    <w:basedOn w:val="751"/>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1" w:customStyle="1">
    <w:name w:val="Grid Table 2 - Accent 4"/>
    <w:basedOn w:val="751"/>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32" w:customStyle="1">
    <w:name w:val="Grid Table 2 - Accent 5"/>
    <w:basedOn w:val="751"/>
    <w:uiPriority w:val="99"/>
    <w:qFormat/>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33" w:customStyle="1">
    <w:name w:val="Grid Table 2 - Accent 6"/>
    <w:basedOn w:val="751"/>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4" w:customStyle="1">
    <w:name w:val="网格表 31"/>
    <w:basedOn w:val="751"/>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1"/>
    <w:basedOn w:val="751"/>
    <w:uiPriority w:val="99"/>
    <w:qFormat/>
    <w:tblPr>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basedOn w:val="751"/>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basedOn w:val="751"/>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basedOn w:val="751"/>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basedOn w:val="751"/>
    <w:uiPriority w:val="99"/>
    <w:qFormat/>
    <w:tblPr>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basedOn w:val="751"/>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网格表 41"/>
    <w:basedOn w:val="751"/>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Grid Table 4 - Accent 1"/>
    <w:basedOn w:val="751"/>
    <w:uiPriority w:val="59"/>
    <w:qFormat/>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43" w:customStyle="1">
    <w:name w:val="Grid Table 4 - Accent 2"/>
    <w:basedOn w:val="751"/>
    <w:uiPriority w:val="5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44" w:customStyle="1">
    <w:name w:val="Grid Table 4 - Accent 3"/>
    <w:basedOn w:val="751"/>
    <w:uiPriority w:val="5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5" w:customStyle="1">
    <w:name w:val="Grid Table 4 - Accent 4"/>
    <w:basedOn w:val="751"/>
    <w:uiPriority w:val="5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46" w:customStyle="1">
    <w:name w:val="Grid Table 4 - Accent 5"/>
    <w:basedOn w:val="751"/>
    <w:uiPriority w:val="59"/>
    <w:qFormat/>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47" w:customStyle="1">
    <w:name w:val="Grid Table 4 - Accent 6"/>
    <w:basedOn w:val="751"/>
    <w:uiPriority w:val="5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8" w:customStyle="1">
    <w:name w:val="网格表 5 深色1"/>
    <w:basedOn w:val="75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Grid Table 5 Dark- Accent 1"/>
    <w:basedOn w:val="75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50" w:customStyle="1">
    <w:name w:val="Grid Table 5 Dark - Accent 2"/>
    <w:basedOn w:val="75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1" w:customStyle="1">
    <w:name w:val="Grid Table 5 Dark - Accent 3"/>
    <w:basedOn w:val="75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2" w:customStyle="1">
    <w:name w:val="Grid Table 5 Dark- Accent 4"/>
    <w:basedOn w:val="75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3" w:customStyle="1">
    <w:name w:val="Grid Table 5 Dark - Accent 5"/>
    <w:basedOn w:val="75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54" w:customStyle="1">
    <w:name w:val="Grid Table 5 Dark - Accent 6"/>
    <w:basedOn w:val="75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5" w:customStyle="1">
    <w:name w:val="网格表 6 彩色1"/>
    <w:basedOn w:val="751"/>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56" w:customStyle="1">
    <w:name w:val="Grid Table 6 Colorful - Accent 1"/>
    <w:basedOn w:val="751"/>
    <w:uiPriority w:val="99"/>
    <w:qFormat/>
    <w:tblPr>
      <w:tblInd w:w="0" w:type="dxa"/>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857" w:customStyle="1">
    <w:name w:val="Grid Table 6 Colorful - Accent 2"/>
    <w:basedOn w:val="751"/>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58" w:customStyle="1">
    <w:name w:val="Grid Table 6 Colorful - Accent 3"/>
    <w:basedOn w:val="751"/>
    <w:uiPriority w:val="99"/>
    <w:qFormat/>
    <w:tblPr>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59" w:customStyle="1">
    <w:name w:val="Grid Table 6 Colorful - Accent 4"/>
    <w:basedOn w:val="751"/>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60" w:customStyle="1">
    <w:name w:val="Grid Table 6 Colorful - Accent 5"/>
    <w:basedOn w:val="751"/>
    <w:uiPriority w:val="99"/>
    <w:qFormat/>
    <w:tblPr>
      <w:tblInd w:w="0" w:type="dxa"/>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61" w:customStyle="1">
    <w:name w:val="Grid Table 6 Colorful - Accent 6"/>
    <w:basedOn w:val="751"/>
    <w:uiPriority w:val="99"/>
    <w:qFormat/>
    <w:tblPr>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862" w:customStyle="1">
    <w:name w:val="网格表 7 彩色1"/>
    <w:basedOn w:val="751"/>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3" w:customStyle="1">
    <w:name w:val="Grid Table 7 Colorful - Accent 1"/>
    <w:basedOn w:val="751"/>
    <w:uiPriority w:val="99"/>
    <w:qFormat/>
    <w:tblPr>
      <w:tblInd w:w="0" w:type="dxa"/>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64" w:customStyle="1">
    <w:name w:val="Grid Table 7 Colorful - Accent 2"/>
    <w:basedOn w:val="751"/>
    <w:uiPriority w:val="99"/>
    <w:qFormat/>
    <w:tblPr>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65" w:customStyle="1">
    <w:name w:val="Grid Table 7 Colorful - Accent 3"/>
    <w:basedOn w:val="751"/>
    <w:uiPriority w:val="99"/>
    <w:qFormat/>
    <w:tblPr>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6" w:customStyle="1">
    <w:name w:val="Grid Table 7 Colorful - Accent 4"/>
    <w:basedOn w:val="751"/>
    <w:uiPriority w:val="99"/>
    <w:qFormat/>
    <w:tblPr>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67" w:customStyle="1">
    <w:name w:val="Grid Table 7 Colorful - Accent 5"/>
    <w:basedOn w:val="751"/>
    <w:uiPriority w:val="99"/>
    <w:qFormat/>
    <w:tblPr>
      <w:tblInd w:w="0" w:type="dxa"/>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68" w:customStyle="1">
    <w:name w:val="Grid Table 7 Colorful - Accent 6"/>
    <w:basedOn w:val="751"/>
    <w:uiPriority w:val="99"/>
    <w:qFormat/>
    <w:tblPr>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9" w:customStyle="1">
    <w:name w:val="清单表 1 浅色1"/>
    <w:basedOn w:val="751"/>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1 Light - Accent 1"/>
    <w:basedOn w:val="751"/>
    <w:uiPriority w:val="99"/>
    <w:qFormat/>
    <w:tblPr>
      <w:tblInd w:w="0" w:type="dxa"/>
      <w:tblCellMar>
        <w:left w:w="108" w:type="dxa"/>
        <w:top w:w="0" w:type="dxa"/>
        <w:right w:w="108" w:type="dxa"/>
        <w:bottom w:w="0" w:type="dxa"/>
      </w:tblCellMa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71" w:customStyle="1">
    <w:name w:val="List Table 1 Light - Accent 2"/>
    <w:basedOn w:val="751"/>
    <w:uiPriority w:val="99"/>
    <w:qFormat/>
    <w:tblPr>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2" w:customStyle="1">
    <w:name w:val="List Table 1 Light - Accent 3"/>
    <w:basedOn w:val="751"/>
    <w:uiPriority w:val="99"/>
    <w:qFormat/>
    <w:tblPr>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3" w:customStyle="1">
    <w:name w:val="List Table 1 Light - Accent 4"/>
    <w:basedOn w:val="751"/>
    <w:uiPriority w:val="99"/>
    <w:qFormat/>
    <w:tblPr>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4" w:customStyle="1">
    <w:name w:val="List Table 1 Light - Accent 5"/>
    <w:basedOn w:val="751"/>
    <w:uiPriority w:val="99"/>
    <w:qFormat/>
    <w:tblPr>
      <w:tblInd w:w="0" w:type="dxa"/>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75" w:customStyle="1">
    <w:name w:val="List Table 1 Light - Accent 6"/>
    <w:basedOn w:val="751"/>
    <w:uiPriority w:val="99"/>
    <w:qFormat/>
    <w:tblPr>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6" w:customStyle="1">
    <w:name w:val="清单表 21"/>
    <w:basedOn w:val="751"/>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7" w:customStyle="1">
    <w:name w:val="List Table 2 - Accent 1"/>
    <w:basedOn w:val="751"/>
    <w:uiPriority w:val="99"/>
    <w:qFormat/>
    <w:tblPr>
      <w:tblInd w:w="0" w:type="dxa"/>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78" w:customStyle="1">
    <w:name w:val="List Table 2 - Accent 2"/>
    <w:basedOn w:val="751"/>
    <w:uiPriority w:val="99"/>
    <w:qFormat/>
    <w:tblPr>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9" w:customStyle="1">
    <w:name w:val="List Table 2 - Accent 3"/>
    <w:basedOn w:val="751"/>
    <w:uiPriority w:val="99"/>
    <w:qFormat/>
    <w:tblPr>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0" w:customStyle="1">
    <w:name w:val="List Table 2 - Accent 4"/>
    <w:basedOn w:val="751"/>
    <w:uiPriority w:val="99"/>
    <w:qFormat/>
    <w:tblPr>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81" w:customStyle="1">
    <w:name w:val="List Table 2 - Accent 5"/>
    <w:basedOn w:val="751"/>
    <w:uiPriority w:val="99"/>
    <w:qFormat/>
    <w:tblPr>
      <w:tblInd w:w="0" w:type="dxa"/>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82" w:customStyle="1">
    <w:name w:val="List Table 2 - Accent 6"/>
    <w:basedOn w:val="751"/>
    <w:uiPriority w:val="99"/>
    <w:qFormat/>
    <w:tblPr>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3" w:customStyle="1">
    <w:name w:val="清单表 31"/>
    <w:basedOn w:val="751"/>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3 - Accent 1"/>
    <w:basedOn w:val="751"/>
    <w:uiPriority w:val="99"/>
    <w:qFormat/>
    <w:tblPr>
      <w:tblInd w:w="0" w:type="dxa"/>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85" w:customStyle="1">
    <w:name w:val="List Table 3 - Accent 2"/>
    <w:basedOn w:val="751"/>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86" w:customStyle="1">
    <w:name w:val="List Table 3 - Accent 3"/>
    <w:basedOn w:val="751"/>
    <w:uiPriority w:val="99"/>
    <w:qFormat/>
    <w:tblPr>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7" w:customStyle="1">
    <w:name w:val="List Table 3 - Accent 4"/>
    <w:basedOn w:val="751"/>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88" w:customStyle="1">
    <w:name w:val="List Table 3 - Accent 5"/>
    <w:basedOn w:val="751"/>
    <w:uiPriority w:val="99"/>
    <w:qFormat/>
    <w:tblPr>
      <w:tblInd w:w="0" w:type="dxa"/>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89" w:customStyle="1">
    <w:name w:val="List Table 3 - Accent 6"/>
    <w:basedOn w:val="751"/>
    <w:uiPriority w:val="99"/>
    <w:qFormat/>
    <w:tblPr>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0" w:customStyle="1">
    <w:name w:val="清单表 41"/>
    <w:basedOn w:val="751"/>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4 - Accent 1"/>
    <w:basedOn w:val="751"/>
    <w:uiPriority w:val="99"/>
    <w:qFormat/>
    <w:tblPr>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92" w:customStyle="1">
    <w:name w:val="List Table 4 - Accent 2"/>
    <w:basedOn w:val="751"/>
    <w:uiPriority w:val="9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3" w:customStyle="1">
    <w:name w:val="List Table 4 - Accent 3"/>
    <w:basedOn w:val="751"/>
    <w:uiPriority w:val="9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4" w:customStyle="1">
    <w:name w:val="List Table 4 - Accent 4"/>
    <w:basedOn w:val="751"/>
    <w:uiPriority w:val="9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5" w:customStyle="1">
    <w:name w:val="List Table 4 - Accent 5"/>
    <w:basedOn w:val="751"/>
    <w:uiPriority w:val="99"/>
    <w:qFormat/>
    <w:tblPr>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96" w:customStyle="1">
    <w:name w:val="List Table 4 - Accent 6"/>
    <w:basedOn w:val="751"/>
    <w:uiPriority w:val="9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7" w:customStyle="1">
    <w:name w:val="清单表 5 深色1"/>
    <w:basedOn w:val="751"/>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8" w:customStyle="1">
    <w:name w:val="List Table 5 Dark - Accent 1"/>
    <w:basedOn w:val="751"/>
    <w:uiPriority w:val="99"/>
    <w:qFormat/>
    <w:tblPr>
      <w:tblInd w:w="0" w:type="dxa"/>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899" w:customStyle="1">
    <w:name w:val="List Table 5 Dark - Accent 2"/>
    <w:basedOn w:val="751"/>
    <w:uiPriority w:val="99"/>
    <w:qFormat/>
    <w:tblPr>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00" w:customStyle="1">
    <w:name w:val="List Table 5 Dark - Accent 3"/>
    <w:basedOn w:val="751"/>
    <w:uiPriority w:val="99"/>
    <w:qFormat/>
    <w:tblPr>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01" w:customStyle="1">
    <w:name w:val="List Table 5 Dark - Accent 4"/>
    <w:basedOn w:val="751"/>
    <w:uiPriority w:val="99"/>
    <w:qFormat/>
    <w:tblPr>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02" w:customStyle="1">
    <w:name w:val="List Table 5 Dark - Accent 5"/>
    <w:basedOn w:val="751"/>
    <w:uiPriority w:val="99"/>
    <w:qFormat/>
    <w:tblPr>
      <w:tblInd w:w="0" w:type="dxa"/>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903" w:customStyle="1">
    <w:name w:val="List Table 5 Dark - Accent 6"/>
    <w:basedOn w:val="751"/>
    <w:uiPriority w:val="99"/>
    <w:qFormat/>
    <w:tblPr>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04" w:customStyle="1">
    <w:name w:val="清单表 6 彩色1"/>
    <w:basedOn w:val="751"/>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5" w:customStyle="1">
    <w:name w:val="List Table 6 Colorful - Accent 1"/>
    <w:basedOn w:val="751"/>
    <w:uiPriority w:val="99"/>
    <w:qFormat/>
    <w:tblPr>
      <w:tblInd w:w="0" w:type="dxa"/>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906" w:customStyle="1">
    <w:name w:val="List Table 6 Colorful - Accent 2"/>
    <w:basedOn w:val="751"/>
    <w:uiPriority w:val="99"/>
    <w:qFormat/>
    <w:tblPr>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07" w:customStyle="1">
    <w:name w:val="List Table 6 Colorful - Accent 3"/>
    <w:basedOn w:val="751"/>
    <w:uiPriority w:val="99"/>
    <w:qFormat/>
    <w:tblPr>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08" w:customStyle="1">
    <w:name w:val="List Table 6 Colorful - Accent 4"/>
    <w:basedOn w:val="751"/>
    <w:uiPriority w:val="99"/>
    <w:qFormat/>
    <w:tblPr>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09" w:customStyle="1">
    <w:name w:val="List Table 6 Colorful - Accent 5"/>
    <w:basedOn w:val="751"/>
    <w:uiPriority w:val="99"/>
    <w:qFormat/>
    <w:tblPr>
      <w:tblInd w:w="0" w:type="dxa"/>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910" w:customStyle="1">
    <w:name w:val="List Table 6 Colorful - Accent 6"/>
    <w:basedOn w:val="751"/>
    <w:uiPriority w:val="99"/>
    <w:qFormat/>
    <w:tblPr>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11" w:customStyle="1">
    <w:name w:val="清单表 7 彩色1"/>
    <w:basedOn w:val="751"/>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2" w:customStyle="1">
    <w:name w:val="List Table 7 Colorful - Accent 1"/>
    <w:basedOn w:val="751"/>
    <w:uiPriority w:val="99"/>
    <w:qFormat/>
    <w:tblPr>
      <w:tblInd w:w="0" w:type="dxa"/>
      <w:tblBorders>
        <w:right w:val="single" w:color="4472C4" w:themeColor="accent1" w:sz="4" w:space="0"/>
      </w:tblBorders>
      <w:tblCellMar>
        <w:left w:w="108" w:type="dxa"/>
        <w:top w:w="0" w:type="dxa"/>
        <w:right w:w="108" w:type="dxa"/>
        <w:bottom w:w="0" w:type="dxa"/>
      </w:tblCellMar>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13" w:customStyle="1">
    <w:name w:val="List Table 7 Colorful - Accent 2"/>
    <w:basedOn w:val="751"/>
    <w:uiPriority w:val="99"/>
    <w:qFormat/>
    <w:tblPr>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14" w:customStyle="1">
    <w:name w:val="List Table 7 Colorful - Accent 3"/>
    <w:basedOn w:val="751"/>
    <w:uiPriority w:val="99"/>
    <w:qFormat/>
    <w:tblPr>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5" w:customStyle="1">
    <w:name w:val="List Table 7 Colorful - Accent 4"/>
    <w:basedOn w:val="751"/>
    <w:uiPriority w:val="99"/>
    <w:qFormat/>
    <w:tblPr>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16" w:customStyle="1">
    <w:name w:val="List Table 7 Colorful - Accent 5"/>
    <w:basedOn w:val="751"/>
    <w:uiPriority w:val="99"/>
    <w:qFormat/>
    <w:tblPr>
      <w:tblInd w:w="0" w:type="dxa"/>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17" w:customStyle="1">
    <w:name w:val="List Table 7 Colorful - Accent 6"/>
    <w:basedOn w:val="751"/>
    <w:uiPriority w:val="99"/>
    <w:qFormat/>
    <w:tblPr>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8" w:customStyle="1">
    <w:name w:val="Lined - Accent"/>
    <w:basedOn w:val="75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9" w:customStyle="1">
    <w:name w:val="Lined - Accent 1"/>
    <w:basedOn w:val="75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20" w:customStyle="1">
    <w:name w:val="Lined - Accent 2"/>
    <w:basedOn w:val="75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21" w:customStyle="1">
    <w:name w:val="Lined - Accent 3"/>
    <w:basedOn w:val="75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2" w:customStyle="1">
    <w:name w:val="Lined - Accent 4"/>
    <w:basedOn w:val="75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23" w:customStyle="1">
    <w:name w:val="Lined - Accent 5"/>
    <w:basedOn w:val="75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24" w:customStyle="1">
    <w:name w:val="Lined - Accent 6"/>
    <w:basedOn w:val="75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5" w:customStyle="1">
    <w:name w:val="Bordered &amp; Lined - Accent"/>
    <w:basedOn w:val="751"/>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6" w:customStyle="1">
    <w:name w:val="Bordered &amp; Lined - Accent 1"/>
    <w:basedOn w:val="751"/>
    <w:uiPriority w:val="99"/>
    <w:qFormat/>
    <w:rPr>
      <w:color w:val="404040"/>
    </w:rPr>
    <w:tblPr>
      <w:tblInd w:w="0" w:type="dxa"/>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27" w:customStyle="1">
    <w:name w:val="Bordered &amp; Lined - Accent 2"/>
    <w:basedOn w:val="751"/>
    <w:uiPriority w:val="99"/>
    <w:qFormat/>
    <w:rPr>
      <w:color w:val="404040"/>
    </w:rPr>
    <w:tblPr>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28" w:customStyle="1">
    <w:name w:val="Bordered &amp; Lined - Accent 3"/>
    <w:basedOn w:val="751"/>
    <w:uiPriority w:val="99"/>
    <w:qFormat/>
    <w:rPr>
      <w:color w:val="404040"/>
    </w:rPr>
    <w:tblPr>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9" w:customStyle="1">
    <w:name w:val="Bordered &amp; Lined - Accent 4"/>
    <w:basedOn w:val="751"/>
    <w:uiPriority w:val="99"/>
    <w:qFormat/>
    <w:rPr>
      <w:color w:val="404040"/>
    </w:rPr>
    <w:tblPr>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0" w:customStyle="1">
    <w:name w:val="Bordered &amp; Lined - Accent 5"/>
    <w:basedOn w:val="751"/>
    <w:uiPriority w:val="99"/>
    <w:qFormat/>
    <w:rPr>
      <w:color w:val="404040"/>
    </w:rPr>
    <w:tblPr>
      <w:tblInd w:w="0" w:type="dxa"/>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1" w:customStyle="1">
    <w:name w:val="Bordered &amp; Lined - Accent 6"/>
    <w:basedOn w:val="751"/>
    <w:uiPriority w:val="99"/>
    <w:qFormat/>
    <w:rPr>
      <w:color w:val="404040"/>
    </w:rPr>
    <w:tblPr>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2" w:customStyle="1">
    <w:name w:val="Bordered"/>
    <w:basedOn w:val="751"/>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3" w:customStyle="1">
    <w:name w:val="Bordered - Accent 1"/>
    <w:basedOn w:val="751"/>
    <w:uiPriority w:val="99"/>
    <w:qFormat/>
    <w:tblPr>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34" w:customStyle="1">
    <w:name w:val="Bordered - Accent 2"/>
    <w:basedOn w:val="751"/>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35" w:customStyle="1">
    <w:name w:val="Bordered - Accent 3"/>
    <w:basedOn w:val="751"/>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6" w:customStyle="1">
    <w:name w:val="Bordered - Accent 4"/>
    <w:basedOn w:val="751"/>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37" w:customStyle="1">
    <w:name w:val="Bordered - Accent 5"/>
    <w:basedOn w:val="751"/>
    <w:uiPriority w:val="99"/>
    <w:qFormat/>
    <w:tblPr>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38" w:customStyle="1">
    <w:name w:val="Bordered - Accent 6"/>
    <w:basedOn w:val="751"/>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9" w:customStyle="1">
    <w:name w:val="脚注文本 Char"/>
    <w:link w:val="777"/>
    <w:uiPriority w:val="99"/>
    <w:qFormat/>
    <w:rPr>
      <w:sz w:val="18"/>
    </w:rPr>
  </w:style>
  <w:style w:type="character" w:styleId="940" w:customStyle="1">
    <w:name w:val="尾注文本 Char"/>
    <w:link w:val="770"/>
    <w:uiPriority w:val="99"/>
    <w:qFormat/>
    <w:rPr>
      <w:sz w:val="20"/>
    </w:rPr>
  </w:style>
  <w:style w:type="paragraph" w:styleId="941" w:customStyle="1">
    <w:name w:val="TOC 标题1"/>
    <w:uiPriority w:val="39"/>
    <w:unhideWhenUsed/>
    <w:qFormat/>
  </w:style>
  <w:style w:type="character" w:styleId="942" w:customStyle="1">
    <w:name w:val="标题 3 Char"/>
    <w:link w:val="743"/>
    <w:uiPriority w:val="9"/>
    <w:qFormat/>
    <w:rPr>
      <w:rFonts w:eastAsia="宋体"/>
      <w:b/>
      <w:bCs/>
      <w:sz w:val="32"/>
      <w:szCs w:val="32"/>
      <w:lang w:val="en-US" w:eastAsia="zh-CN" w:bidi="ar-SA"/>
    </w:rPr>
  </w:style>
  <w:style w:type="character" w:styleId="943" w:customStyle="1">
    <w:name w:val="标题 2 Char"/>
    <w:link w:val="742"/>
    <w:semiHidden/>
    <w:qFormat/>
    <w:rPr>
      <w:rFonts w:ascii="等线 Light" w:hAnsi="等线 Light" w:eastAsia="等线 Light" w:cs="Times New Roman"/>
      <w:b/>
      <w:bCs/>
      <w:sz w:val="32"/>
      <w:szCs w:val="32"/>
    </w:rPr>
  </w:style>
  <w:style w:type="paragraph" w:styleId="944" w:customStyle="1">
    <w:name w:val="索引 41"/>
    <w:basedOn w:val="740"/>
    <w:next w:val="740"/>
    <w:semiHidden/>
    <w:qFormat/>
    <w:pPr>
      <w:ind w:left="1260"/>
    </w:pPr>
    <w:rPr>
      <w:rFonts w:ascii="Calibri" w:hAnsi="Calibri" w:eastAsia="Calibri" w:cs="宋体"/>
      <w:sz w:val="20"/>
      <w:lang w:val="zh-CN"/>
    </w:rPr>
  </w:style>
  <w:style w:type="paragraph" w:styleId="945" w:customStyle="1">
    <w:name w:val="正文文本1"/>
    <w:basedOn w:val="946"/>
    <w:next w:val="740"/>
    <w:qFormat/>
    <w:pPr>
      <w:spacing w:line="60" w:lineRule="auto"/>
    </w:pPr>
    <w:rPr>
      <w:rFonts w:ascii="仿宋_GB2312" w:eastAsia="仿宋_GB2312"/>
      <w:sz w:val="32"/>
    </w:rPr>
  </w:style>
  <w:style w:type="paragraph" w:styleId="946" w:customStyle="1">
    <w:name w:val="正文1"/>
    <w:next w:val="945"/>
    <w:qFormat/>
    <w:pPr>
      <w:jc w:val="both"/>
      <w:widowControl w:val="off"/>
    </w:pPr>
    <w:rPr>
      <w:rFonts w:ascii="Calibri" w:hAnsi="Calibri"/>
      <w:sz w:val="21"/>
      <w:szCs w:val="22"/>
    </w:rPr>
  </w:style>
  <w:style w:type="paragraph" w:styleId="947" w:customStyle="1">
    <w:name w:val="列表段落1"/>
    <w:basedOn w:val="740"/>
    <w:uiPriority w:val="99"/>
    <w:qFormat/>
    <w:pPr>
      <w:ind w:firstLine="420"/>
    </w:pPr>
  </w:style>
  <w:style w:type="character" w:styleId="948" w:customStyle="1">
    <w:name w:val="标题 1 Char"/>
    <w:link w:val="741"/>
    <w:qFormat/>
    <w:rPr>
      <w:b/>
      <w:bCs/>
      <w:sz w:val="21"/>
      <w:szCs w:val="44"/>
    </w:rPr>
  </w:style>
  <w:style w:type="character" w:styleId="949" w:customStyle="1">
    <w:name w:val="标题 4 Char"/>
    <w:link w:val="744"/>
    <w:semiHidden/>
    <w:qFormat/>
    <w:rPr>
      <w:rFonts w:ascii="等线 Light" w:hAnsi="等线 Light" w:eastAsia="等线 Light" w:cs="Times New Roman"/>
      <w:b/>
      <w:bCs/>
      <w:sz w:val="28"/>
      <w:szCs w:val="28"/>
    </w:rPr>
  </w:style>
  <w:style w:type="character" w:styleId="950" w:customStyle="1">
    <w:name w:val="标题 6 Char"/>
    <w:link w:val="746"/>
    <w:qFormat/>
    <w:rPr>
      <w:rFonts w:ascii="等线 Light" w:hAnsi="等线 Light" w:eastAsia="等线 Light" w:cs="Times New Roman"/>
      <w:b/>
      <w:bCs/>
      <w:sz w:val="24"/>
      <w:szCs w:val="24"/>
    </w:rPr>
  </w:style>
  <w:style w:type="character" w:styleId="951" w:customStyle="1">
    <w:name w:val="标题 8 Char"/>
    <w:link w:val="748"/>
    <w:semiHidden/>
    <w:qFormat/>
    <w:rPr>
      <w:rFonts w:ascii="等线 Light" w:hAnsi="等线 Light" w:eastAsia="等线 Light" w:cs="Times New Roman"/>
      <w:sz w:val="24"/>
      <w:szCs w:val="24"/>
    </w:rPr>
  </w:style>
  <w:style w:type="paragraph" w:styleId="952" w:customStyle="1">
    <w:name w:val="目录 71"/>
    <w:basedOn w:val="740"/>
    <w:next w:val="740"/>
    <w:uiPriority w:val="39"/>
    <w:unhideWhenUsed/>
    <w:qFormat/>
    <w:pPr>
      <w:ind w:left="2520"/>
    </w:pPr>
    <w:rPr>
      <w:rFonts w:ascii="等线" w:hAnsi="等线" w:eastAsia="等线"/>
      <w:szCs w:val="22"/>
    </w:rPr>
  </w:style>
  <w:style w:type="character" w:styleId="953" w:customStyle="1">
    <w:name w:val="正文缩进 Char"/>
    <w:link w:val="757"/>
    <w:uiPriority w:val="99"/>
    <w:qFormat/>
    <w:rPr>
      <w:sz w:val="21"/>
    </w:rPr>
  </w:style>
  <w:style w:type="character" w:styleId="954" w:customStyle="1">
    <w:name w:val="文档结构图 Char"/>
    <w:link w:val="759"/>
    <w:qFormat/>
    <w:rPr>
      <w:sz w:val="21"/>
      <w:szCs w:val="24"/>
      <w:shd w:val="clear" w:color="auto" w:fill="000080"/>
    </w:rPr>
  </w:style>
  <w:style w:type="character" w:styleId="955" w:customStyle="1">
    <w:name w:val="批注文字 Char"/>
    <w:link w:val="760"/>
    <w:qFormat/>
    <w:rPr>
      <w:sz w:val="21"/>
      <w:szCs w:val="24"/>
    </w:rPr>
  </w:style>
  <w:style w:type="character" w:styleId="956" w:customStyle="1">
    <w:name w:val="正文文本 Char"/>
    <w:link w:val="761"/>
    <w:uiPriority w:val="99"/>
    <w:qFormat/>
    <w:rPr>
      <w:sz w:val="21"/>
      <w:szCs w:val="24"/>
    </w:rPr>
  </w:style>
  <w:style w:type="paragraph" w:styleId="957" w:customStyle="1">
    <w:name w:val="目录 51"/>
    <w:basedOn w:val="740"/>
    <w:next w:val="740"/>
    <w:uiPriority w:val="39"/>
    <w:unhideWhenUsed/>
    <w:qFormat/>
    <w:pPr>
      <w:ind w:left="1680"/>
    </w:pPr>
    <w:rPr>
      <w:rFonts w:ascii="等线" w:hAnsi="等线" w:eastAsia="等线"/>
      <w:szCs w:val="22"/>
    </w:rPr>
  </w:style>
  <w:style w:type="paragraph" w:styleId="958" w:customStyle="1">
    <w:name w:val="目录 31"/>
    <w:basedOn w:val="740"/>
    <w:next w:val="740"/>
    <w:uiPriority w:val="39"/>
    <w:unhideWhenUsed/>
    <w:qFormat/>
    <w:pPr>
      <w:ind w:left="440"/>
      <w:jc w:val="left"/>
      <w:spacing w:after="100" w:line="259" w:lineRule="auto"/>
      <w:widowControl/>
    </w:pPr>
    <w:rPr>
      <w:rFonts w:ascii="等线" w:hAnsi="等线" w:eastAsia="等线"/>
      <w:sz w:val="22"/>
      <w:szCs w:val="22"/>
    </w:rPr>
  </w:style>
  <w:style w:type="character" w:styleId="959" w:customStyle="1">
    <w:name w:val="纯文本 Char1"/>
    <w:link w:val="767"/>
    <w:qFormat/>
    <w:rPr>
      <w:rFonts w:ascii="宋体" w:hAnsi="Courier New" w:cs="Courier New"/>
      <w:sz w:val="21"/>
      <w:szCs w:val="21"/>
    </w:rPr>
  </w:style>
  <w:style w:type="paragraph" w:styleId="960" w:customStyle="1">
    <w:name w:val="目录 81"/>
    <w:basedOn w:val="740"/>
    <w:next w:val="740"/>
    <w:uiPriority w:val="39"/>
    <w:unhideWhenUsed/>
    <w:qFormat/>
    <w:pPr>
      <w:ind w:left="2940"/>
    </w:pPr>
    <w:rPr>
      <w:rFonts w:ascii="等线" w:hAnsi="等线" w:eastAsia="等线"/>
      <w:szCs w:val="22"/>
    </w:rPr>
  </w:style>
  <w:style w:type="character" w:styleId="961" w:customStyle="1">
    <w:name w:val="日期 Char"/>
    <w:link w:val="769"/>
    <w:qFormat/>
    <w:rPr>
      <w:sz w:val="24"/>
    </w:rPr>
  </w:style>
  <w:style w:type="character" w:styleId="962" w:customStyle="1">
    <w:name w:val="批注框文本 Char"/>
    <w:link w:val="771"/>
    <w:qFormat/>
    <w:rPr>
      <w:sz w:val="18"/>
      <w:szCs w:val="18"/>
    </w:rPr>
  </w:style>
  <w:style w:type="character" w:styleId="963" w:customStyle="1">
    <w:name w:val="页脚 Char1"/>
    <w:link w:val="772"/>
    <w:uiPriority w:val="99"/>
    <w:qFormat/>
    <w:rPr>
      <w:sz w:val="18"/>
      <w:szCs w:val="18"/>
    </w:rPr>
  </w:style>
  <w:style w:type="character" w:styleId="964" w:customStyle="1">
    <w:name w:val="页眉 Char"/>
    <w:link w:val="773"/>
    <w:uiPriority w:val="99"/>
    <w:qFormat/>
    <w:rPr>
      <w:sz w:val="18"/>
      <w:szCs w:val="18"/>
    </w:rPr>
  </w:style>
  <w:style w:type="paragraph" w:styleId="965" w:customStyle="1">
    <w:name w:val="目录 11"/>
    <w:basedOn w:val="740"/>
    <w:next w:val="740"/>
    <w:uiPriority w:val="39"/>
    <w:qFormat/>
    <w:rPr>
      <w:rFonts w:ascii="仿宋_GB2312" w:eastAsia="仿宋_GB2312"/>
      <w:sz w:val="24"/>
    </w:rPr>
  </w:style>
  <w:style w:type="paragraph" w:styleId="966" w:customStyle="1">
    <w:name w:val="目录 41"/>
    <w:basedOn w:val="740"/>
    <w:next w:val="740"/>
    <w:uiPriority w:val="39"/>
    <w:unhideWhenUsed/>
    <w:qFormat/>
    <w:pPr>
      <w:ind w:left="1260"/>
    </w:pPr>
    <w:rPr>
      <w:rFonts w:ascii="等线" w:hAnsi="等线" w:eastAsia="等线"/>
      <w:szCs w:val="22"/>
    </w:rPr>
  </w:style>
  <w:style w:type="paragraph" w:styleId="967" w:customStyle="1">
    <w:name w:val="目录 61"/>
    <w:basedOn w:val="740"/>
    <w:next w:val="740"/>
    <w:uiPriority w:val="39"/>
    <w:unhideWhenUsed/>
    <w:qFormat/>
    <w:pPr>
      <w:ind w:left="2100"/>
    </w:pPr>
    <w:rPr>
      <w:rFonts w:ascii="等线" w:hAnsi="等线" w:eastAsia="等线"/>
      <w:szCs w:val="22"/>
    </w:rPr>
  </w:style>
  <w:style w:type="paragraph" w:styleId="968" w:customStyle="1">
    <w:name w:val="目录 21"/>
    <w:basedOn w:val="740"/>
    <w:next w:val="740"/>
    <w:uiPriority w:val="39"/>
    <w:unhideWhenUsed/>
    <w:qFormat/>
    <w:pPr>
      <w:ind w:left="220"/>
      <w:jc w:val="left"/>
      <w:spacing w:after="100" w:line="259" w:lineRule="auto"/>
      <w:widowControl/>
    </w:pPr>
    <w:rPr>
      <w:rFonts w:ascii="等线" w:hAnsi="等线" w:eastAsia="等线"/>
      <w:sz w:val="22"/>
      <w:szCs w:val="22"/>
    </w:rPr>
  </w:style>
  <w:style w:type="paragraph" w:styleId="969" w:customStyle="1">
    <w:name w:val="目录 91"/>
    <w:basedOn w:val="740"/>
    <w:next w:val="740"/>
    <w:uiPriority w:val="39"/>
    <w:unhideWhenUsed/>
    <w:qFormat/>
    <w:pPr>
      <w:ind w:left="3360"/>
    </w:pPr>
    <w:rPr>
      <w:rFonts w:ascii="等线" w:hAnsi="等线" w:eastAsia="等线"/>
      <w:szCs w:val="22"/>
    </w:rPr>
  </w:style>
  <w:style w:type="character" w:styleId="970" w:customStyle="1">
    <w:name w:val="正文文本 2 Char"/>
    <w:link w:val="782"/>
    <w:qFormat/>
    <w:rPr>
      <w:rFonts w:ascii="Calibri" w:hAnsi="Calibri"/>
      <w:sz w:val="21"/>
      <w:szCs w:val="24"/>
    </w:rPr>
  </w:style>
  <w:style w:type="character" w:styleId="971" w:customStyle="1">
    <w:name w:val="标题 Char"/>
    <w:link w:val="784"/>
    <w:qFormat/>
    <w:rPr>
      <w:rFonts w:ascii="等线 Light" w:hAnsi="等线 Light" w:cs="Times New Roman"/>
      <w:b/>
      <w:bCs/>
      <w:sz w:val="32"/>
      <w:szCs w:val="32"/>
    </w:rPr>
  </w:style>
  <w:style w:type="character" w:styleId="972" w:customStyle="1">
    <w:name w:val="批注主题 Char"/>
    <w:link w:val="785"/>
    <w:qFormat/>
    <w:rPr>
      <w:b/>
      <w:bCs/>
      <w:sz w:val="21"/>
      <w:szCs w:val="24"/>
    </w:rPr>
  </w:style>
  <w:style w:type="character" w:styleId="973" w:customStyle="1">
    <w:name w:val="p0 Char"/>
    <w:link w:val="974"/>
    <w:qFormat/>
    <w:rPr>
      <w:rFonts w:eastAsia="宋体"/>
      <w:sz w:val="21"/>
      <w:szCs w:val="21"/>
      <w:lang w:val="en-US" w:eastAsia="zh-CN" w:bidi="ar-SA"/>
    </w:rPr>
  </w:style>
  <w:style w:type="paragraph" w:styleId="974" w:customStyle="1">
    <w:name w:val="p0"/>
    <w:basedOn w:val="740"/>
    <w:link w:val="973"/>
    <w:qFormat/>
    <w:pPr>
      <w:widowControl/>
    </w:pPr>
    <w:rPr>
      <w:szCs w:val="21"/>
    </w:rPr>
  </w:style>
  <w:style w:type="character" w:styleId="975" w:customStyle="1">
    <w:name w:val="标题 2 Char Char Char"/>
    <w:qFormat/>
    <w:rPr>
      <w:rFonts w:ascii="Arial" w:hAnsi="Arial" w:eastAsia="黑体"/>
      <w:b/>
      <w:bCs/>
      <w:sz w:val="32"/>
      <w:szCs w:val="32"/>
      <w:lang w:val="en-US" w:eastAsia="zh-CN" w:bidi="ar-SA"/>
    </w:rPr>
  </w:style>
  <w:style w:type="character" w:styleId="976" w:customStyle="1">
    <w:name w:val="NormalCharacter"/>
    <w:semiHidden/>
    <w:qFormat/>
  </w:style>
  <w:style w:type="paragraph" w:styleId="977" w:customStyle="1">
    <w:name w:val="TOC 标题11"/>
    <w:basedOn w:val="741"/>
    <w:next w:val="740"/>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78">
    <w:name w:val="No Spacing"/>
    <w:uiPriority w:val="1"/>
    <w:qFormat/>
    <w:pPr>
      <w:jc w:val="both"/>
      <w:spacing w:after="160" w:line="278" w:lineRule="auto"/>
      <w:widowControl w:val="off"/>
    </w:pPr>
    <w:rPr>
      <w:sz w:val="21"/>
      <w:szCs w:val="24"/>
    </w:rPr>
  </w:style>
  <w:style w:type="paragraph" w:styleId="979" w:customStyle="1">
    <w:name w:val="样式1"/>
    <w:basedOn w:val="741"/>
    <w:link w:val="980"/>
    <w:qFormat/>
    <w:pPr>
      <w:ind w:left="210" w:right="210"/>
    </w:pPr>
  </w:style>
  <w:style w:type="character" w:styleId="980" w:customStyle="1">
    <w:name w:val="样式1 字符"/>
    <w:link w:val="979"/>
    <w:qFormat/>
  </w:style>
  <w:style w:type="paragraph" w:styleId="981" w:customStyle="1">
    <w:name w:val="标题 211"/>
    <w:basedOn w:val="740"/>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82" w:customStyle="1">
    <w:name w:val="列出段落1"/>
    <w:basedOn w:val="740"/>
    <w:uiPriority w:val="1"/>
    <w:qFormat/>
    <w:pPr>
      <w:ind w:left="400" w:firstLine="420"/>
      <w:jc w:val="left"/>
    </w:pPr>
    <w:rPr>
      <w:rFonts w:ascii="宋体" w:hAnsi="宋体" w:cs="宋体"/>
      <w:sz w:val="22"/>
      <w:szCs w:val="22"/>
      <w:lang w:val="zh-CN" w:bidi="zh-CN"/>
    </w:rPr>
  </w:style>
  <w:style w:type="paragraph" w:styleId="983" w:customStyle="1">
    <w:name w:val="Table Paragraph"/>
    <w:basedOn w:val="740"/>
    <w:uiPriority w:val="1"/>
    <w:qFormat/>
    <w:pPr>
      <w:jc w:val="left"/>
    </w:pPr>
    <w:rPr>
      <w:rFonts w:ascii="宋体" w:hAnsi="宋体" w:cs="宋体"/>
      <w:sz w:val="22"/>
      <w:szCs w:val="22"/>
      <w:lang w:val="zh-CN" w:bidi="zh-CN"/>
    </w:rPr>
  </w:style>
  <w:style w:type="character" w:styleId="984" w:customStyle="1">
    <w:name w:val="ask-title2"/>
    <w:qFormat/>
  </w:style>
  <w:style w:type="paragraph" w:styleId="985" w:customStyle="1">
    <w:name w:val="列出段落2"/>
    <w:basedOn w:val="740"/>
    <w:uiPriority w:val="99"/>
    <w:unhideWhenUsed/>
    <w:qFormat/>
    <w:pPr>
      <w:ind w:firstLine="420"/>
      <w:jc w:val="left"/>
    </w:pPr>
    <w:rPr>
      <w:rFonts w:ascii="宋体"/>
      <w:sz w:val="20"/>
      <w:szCs w:val="20"/>
    </w:rPr>
  </w:style>
  <w:style w:type="paragraph" w:styleId="986" w:customStyle="1">
    <w:name w:val="纯文本1"/>
    <w:basedOn w:val="740"/>
    <w:qFormat/>
    <w:rPr>
      <w:rFonts w:ascii="宋体" w:hAnsi="Courier New"/>
      <w:sz w:val="20"/>
      <w:szCs w:val="21"/>
    </w:rPr>
  </w:style>
  <w:style w:type="character" w:styleId="987" w:customStyle="1">
    <w:name w:val="纯文本 Char2"/>
    <w:qFormat/>
    <w:rPr>
      <w:rFonts w:ascii="宋体" w:hAnsi="Courier New"/>
      <w:sz w:val="21"/>
    </w:rPr>
  </w:style>
  <w:style w:type="paragraph" w:styleId="988" w:customStyle="1">
    <w:name w:val="列出段落11"/>
    <w:basedOn w:val="740"/>
    <w:qFormat/>
    <w:pPr>
      <w:ind w:firstLine="420"/>
      <w:spacing w:line="0" w:lineRule="atLeast"/>
    </w:pPr>
    <w:rPr>
      <w:rFonts w:eastAsia="微软雅黑"/>
      <w:sz w:val="20"/>
      <w:szCs w:val="20"/>
    </w:rPr>
  </w:style>
  <w:style w:type="character" w:styleId="989" w:customStyle="1">
    <w:name w:val="纯文本 Char"/>
    <w:link w:val="990"/>
    <w:qFormat/>
    <w:rPr>
      <w:rFonts w:ascii="宋体" w:hAnsi="Courier New"/>
    </w:rPr>
  </w:style>
  <w:style w:type="paragraph" w:styleId="990" w:customStyle="1">
    <w:name w:val="纯文本2"/>
    <w:basedOn w:val="740"/>
    <w:link w:val="989"/>
    <w:qFormat/>
    <w:pPr>
      <w:ind w:firstLine="200"/>
      <w:spacing w:line="360" w:lineRule="auto"/>
    </w:pPr>
    <w:rPr>
      <w:rFonts w:ascii="宋体" w:hAnsi="Courier New"/>
      <w:sz w:val="20"/>
      <w:szCs w:val="20"/>
    </w:rPr>
  </w:style>
  <w:style w:type="character" w:styleId="991" w:customStyle="1">
    <w:name w:val="页脚 Char"/>
    <w:qFormat/>
    <w:rPr>
      <w:sz w:val="18"/>
      <w:szCs w:val="18"/>
    </w:rPr>
  </w:style>
  <w:style w:type="paragraph" w:styleId="992" w:customStyle="1">
    <w:name w:val="_Style 83"/>
    <w:basedOn w:val="740"/>
    <w:next w:val="982"/>
    <w:uiPriority w:val="99"/>
    <w:qFormat/>
    <w:pPr>
      <w:ind w:firstLine="420"/>
    </w:pPr>
  </w:style>
  <w:style w:type="character" w:styleId="993">
    <w:name w:val="Placeholder Text"/>
    <w:basedOn w:val="750"/>
    <w:uiPriority w:val="99"/>
    <w:unhideWhenUsed/>
    <w:qFormat/>
    <w:rPr>
      <w:color w:val="808080"/>
    </w:rPr>
  </w:style>
  <w:style w:type="paragraph" w:styleId="994" w:customStyle="1">
    <w:name w:val="pf0"/>
    <w:basedOn w:val="740"/>
    <w:qFormat/>
    <w:pPr>
      <w:jc w:val="left"/>
      <w:spacing w:before="100" w:beforeAutospacing="1" w:after="100" w:afterAutospacing="1"/>
      <w:widowControl/>
    </w:pPr>
    <w:rPr>
      <w:rFonts w:ascii="宋体" w:hAnsi="宋体" w:cs="宋体"/>
      <w:sz w:val="24"/>
    </w:rPr>
  </w:style>
  <w:style w:type="character" w:styleId="995" w:customStyle="1">
    <w:name w:val="cf01"/>
    <w:basedOn w:val="750"/>
    <w:qFormat/>
    <w:rPr>
      <w:rFonts w:hint="eastAsia" w:ascii="Microsoft YaHei UI" w:hAnsi="Microsoft YaHei UI" w:eastAsia="Microsoft YaHei UI"/>
      <w:sz w:val="18"/>
      <w:szCs w:val="18"/>
    </w:rPr>
  </w:style>
  <w:style w:type="character" w:styleId="996" w:customStyle="1">
    <w:name w:val="cf11"/>
    <w:basedOn w:val="750"/>
    <w:qFormat/>
    <w:rPr>
      <w:rFonts w:hint="eastAsia" w:ascii="Microsoft YaHei UI" w:hAnsi="Microsoft YaHei UI" w:eastAsia="Microsoft YaHei UI"/>
      <w:sz w:val="18"/>
      <w:szCs w:val="18"/>
    </w:rPr>
  </w:style>
  <w:style w:type="paragraph" w:styleId="997">
    <w:name w:val="List Paragraph"/>
    <w:basedOn w:val="740"/>
    <w:uiPriority w:val="1"/>
    <w:qFormat/>
    <w:pPr>
      <w:ind w:firstLine="420"/>
    </w:pPr>
  </w:style>
  <w:style w:type="paragraph" w:styleId="998" w:customStyle="1">
    <w:name w:val="标题1，章节第一层"/>
    <w:basedOn w:val="740"/>
    <w:next w:val="74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999" w:customStyle="1">
    <w:name w:val="标准文本"/>
    <w:basedOn w:val="740"/>
    <w:qFormat/>
    <w:pPr>
      <w:ind w:firstLine="480"/>
      <w:spacing w:line="360" w:lineRule="auto"/>
    </w:pPr>
    <w:rPr>
      <w:rFonts w:ascii="Calibri" w:hAnsi="Calibri" w:eastAsia="Calibri" w:cs="宋体"/>
      <w:sz w:val="24"/>
      <w:lang w:val="zh-CN"/>
    </w:rPr>
  </w:style>
  <w:style w:type="character" w:styleId="1000" w:customStyle="1">
    <w:name w:val="标准文本 Char Char"/>
    <w:qFormat/>
    <w:rPr>
      <w:rFonts w:eastAsia="宋体" w:cs="宋体"/>
      <w:sz w:val="24"/>
      <w:szCs w:val="24"/>
      <w:lang w:val="en-US" w:eastAsia="zh-CN" w:bidi="ar-SA"/>
    </w:rPr>
  </w:style>
  <w:style w:type="character" w:styleId="1001" w:customStyle="1">
    <w:name w:val="标准小四 Char Char"/>
    <w:qFormat/>
    <w:rPr>
      <w:rFonts w:ascii="Arial" w:hAnsi="Arial" w:eastAsia="宋体"/>
      <w:sz w:val="24"/>
      <w:szCs w:val="21"/>
      <w:lang w:val="en-US" w:eastAsia="zh-CN" w:bidi="ar-SA"/>
    </w:rPr>
  </w:style>
  <w:style w:type="character" w:styleId="1002" w:customStyle="1">
    <w:name w:val="标准文本 Char"/>
    <w:qFormat/>
    <w:rPr>
      <w:rFonts w:eastAsia="宋体" w:cs="宋体"/>
      <w:sz w:val="24"/>
      <w:szCs w:val="24"/>
      <w:lang w:val="en-US" w:eastAsia="zh-CN" w:bidi="ar-SA"/>
    </w:rPr>
  </w:style>
  <w:style w:type="character" w:styleId="1003" w:customStyle="1">
    <w:name w:val="未处理的提及1"/>
    <w:basedOn w:val="750"/>
    <w:uiPriority w:val="99"/>
    <w:semiHidden/>
    <w:unhideWhenUsed/>
    <w:qFormat/>
    <w:rPr>
      <w:color w:val="605e5c"/>
      <w:shd w:val="clear" w:color="auto" w:fill="e1dfdd"/>
    </w:rPr>
  </w:style>
  <w:style w:type="paragraph" w:styleId="1004" w:customStyle="1">
    <w:name w:val="首行缩进"/>
    <w:basedOn w:val="740"/>
    <w:qFormat/>
    <w:pPr>
      <w:ind w:firstLine="420"/>
      <w:spacing w:line="360" w:lineRule="auto"/>
    </w:pPr>
  </w:style>
  <w:style w:type="paragraph" w:styleId="1005" w:customStyle="1">
    <w:name w:val="样式 首行缩进:  2 字符"/>
    <w:qFormat/>
    <w:pPr>
      <w:ind w:firstLine="480"/>
      <w:jc w:val="both"/>
      <w:spacing w:line="360" w:lineRule="auto"/>
      <w:widowControl w:val="off"/>
    </w:pPr>
    <w:rPr>
      <w:sz w:val="24"/>
    </w:rPr>
  </w:style>
  <w:style w:type="table" w:styleId="1006" w:customStyle="1">
    <w:name w:val="Table Normal"/>
    <w:uiPriority w:val="2"/>
    <w:unhideWhenUsed/>
    <w:qFormat/>
    <w:tblPr>
      <w:tblCellMar>
        <w:left w:w="0" w:type="dxa"/>
        <w:top w:w="0" w:type="dxa"/>
        <w:right w:w="0" w:type="dxa"/>
        <w:bottom w:w="0" w:type="dxa"/>
      </w:tblCellMar>
    </w:tblPr>
  </w:style>
  <w:style w:type="paragraph" w:styleId="1007" w:customStyle="1">
    <w:name w:val="_Style 13"/>
    <w:qFormat/>
    <w:pPr>
      <w:spacing w:before="120" w:after="120" w:line="288" w:lineRule="auto"/>
    </w:pPr>
    <w:rPr>
      <w:rFonts w:ascii="Arial" w:hAnsi="Arial" w:eastAsia="等线" w:cs="Arial"/>
      <w:sz w:val="22"/>
      <w:szCs w:val="22"/>
    </w:rPr>
  </w:style>
  <w:style w:type="paragraph" w:styleId="1008" w:customStyle="1">
    <w:name w:val="@@正文"/>
    <w:qFormat/>
    <w:pPr>
      <w:ind w:firstLine="200"/>
    </w:pPr>
    <w:rPr>
      <w:sz w:val="28"/>
      <w:szCs w:val="22"/>
    </w:rPr>
  </w:style>
  <w:style w:type="paragraph" w:styleId="1009" w:customStyle="1">
    <w:name w:val="GM正文2"/>
    <w:basedOn w:val="740"/>
    <w:qFormat/>
    <w:pPr>
      <w:ind w:firstLine="200"/>
      <w:jc w:val="left"/>
      <w:spacing w:after="0" w:line="360" w:lineRule="auto"/>
      <w:widowControl/>
    </w:pPr>
    <w:rPr>
      <w:sz w:val="22"/>
      <w:szCs w:val="22"/>
      <w:lang w:val="zh-CN" w:bidi="zh-CN"/>
    </w:rPr>
  </w:style>
  <w:style w:type="paragraph" w:styleId="1010" w:customStyle="1">
    <w:name w:val="4方案正文"/>
    <w:basedOn w:val="740"/>
    <w:link w:val="1013"/>
    <w:qFormat/>
    <w:pPr>
      <w:ind w:firstLine="640"/>
      <w:spacing w:after="0" w:line="560" w:lineRule="exact"/>
    </w:pPr>
    <w:rPr>
      <w:rFonts w:ascii="方正仿宋_GBK" w:hAnsi="方正仿宋_GBK" w:eastAsia="方正仿宋_GBK" w:cs="方正仿宋_GBK"/>
      <w:sz w:val="32"/>
      <w:szCs w:val="32"/>
    </w:rPr>
  </w:style>
  <w:style w:type="paragraph" w:styleId="1011" w:customStyle="1">
    <w:name w:val="5表格文字"/>
    <w:basedOn w:val="740"/>
    <w:link w:val="1012"/>
    <w:qFormat/>
    <w:pPr>
      <w:jc w:val="center"/>
      <w:spacing w:after="0" w:line="420" w:lineRule="exact"/>
      <w:widowControl/>
    </w:pPr>
    <w:rPr>
      <w:rFonts w:ascii="宋体" w:hAnsi="宋体" w:cs="宋体"/>
      <w:sz w:val="24"/>
    </w:rPr>
  </w:style>
  <w:style w:type="character" w:styleId="1012" w:customStyle="1">
    <w:name w:val="5表格文字 Char"/>
    <w:link w:val="1011"/>
    <w:qFormat/>
    <w:rPr>
      <w:rFonts w:ascii="宋体" w:hAnsi="宋体" w:cs="宋体"/>
      <w:sz w:val="24"/>
      <w:szCs w:val="24"/>
    </w:rPr>
  </w:style>
  <w:style w:type="character" w:styleId="1013" w:customStyle="1">
    <w:name w:val="4方案正文 Char"/>
    <w:link w:val="1010"/>
    <w:qFormat/>
    <w:rPr>
      <w:rFonts w:ascii="方正仿宋_GBK" w:hAnsi="方正仿宋_GBK" w:eastAsia="方正仿宋_GBK" w:cs="方正仿宋_GBK"/>
      <w:sz w:val="32"/>
      <w:szCs w:val="32"/>
    </w:rPr>
  </w:style>
  <w:style w:type="paragraph" w:styleId="1014" w:customStyle="1">
    <w:name w:val="纯文本11"/>
    <w:basedOn w:val="740"/>
    <w:qFormat/>
    <w:rPr>
      <w:rFonts w:ascii="宋体" w:hAnsi="Courier New" w:cs="Courier New"/>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header" Target="header3.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hyperlink" Target="https://njgc.jfh.com/" TargetMode="External"/><Relationship Id="rId20" Type="http://schemas.openxmlformats.org/officeDocument/2006/relationships/hyperlink" Target="https://www.ccgp.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1854013440"/>
        <w:category>
          <w:name w:val="常规"/>
          <w:gallery w:val="placeholder"/>
        </w:category>
        <w:types>
          <w:type w:val="bbPlcHdr"/>
        </w:types>
        <w:behaviors>
          <w:behavior w:val="content"/>
        </w:behaviors>
        <w:guid w:val="{B69462A8-A288-43B0-AE39-A8DAD4C8C38C}"/>
      </w:docPartPr>
      <w:docPartBody>
        <w:p>
          <w:r>
            <w:rPr>
              <w:rStyle w:val="1645"/>
              <w:rFonts w:hint="eastAsia"/>
            </w:rPr>
            <w:t xml:space="preserve">单击或点击此处输入文字。</w:t>
          </w:r>
          <w:r/>
        </w:p>
      </w:docPartBody>
    </w:docPart>
    <w:docPart>
      <w:docPartPr>
        <w:name w:val="{0750ff33-8f46-4498-b164-60879e47bae3}"/>
        <w:category>
          <w:name w:val="常规"/>
          <w:gallery w:val="placeholder"/>
        </w:category>
        <w:types>
          <w:type w:val="bbPlcHdr"/>
        </w:types>
        <w:behaviors>
          <w:behavior w:val="content"/>
        </w:behaviors>
        <w:guid w:val="{0750FF33-8F46-4498-B164-60879E47BAE3}"/>
      </w:docPartPr>
      <w:docPartBody>
        <w:p>
          <w:r>
            <w:rPr>
              <w:rStyle w:val="1645"/>
              <w:rFonts w:hint="eastAsia"/>
            </w:rPr>
            <w:t xml:space="preserve">单击或点击此处输入文字。</w:t>
          </w:r>
          <w:r/>
        </w:p>
      </w:docPartBody>
    </w:docPart>
    <w:docPart>
      <w:docPartPr>
        <w:name w:val="6815328A34874AA092A2A4B0FDCC6769"/>
        <w:category>
          <w:name w:val="常规"/>
          <w:gallery w:val="placeholder"/>
        </w:category>
        <w:types>
          <w:type w:val="bbPlcHdr"/>
        </w:types>
        <w:behaviors>
          <w:behavior w:val="content"/>
        </w:behaviors>
        <w:guid w:val="{492AFB79-07ED-48B1-AEB1-AE0BC502B67A}"/>
      </w:docPartPr>
      <w:docPartBody>
        <w:p>
          <w:pPr>
            <w:pStyle w:val="1659"/>
          </w:pPr>
          <w:r>
            <w:rPr>
              <w:rStyle w:val="1645"/>
              <w:rFonts w:hint="eastAsia"/>
            </w:rPr>
            <w:t xml:space="preserve">单击或点击此处输入文字。</w:t>
          </w:r>
          <w:r/>
        </w:p>
      </w:docPartBody>
    </w:docPart>
    <w:docPart>
      <w:docPartPr>
        <w:name w:val="11D1F43A291F44AE8B2F22BAF0895D23"/>
        <w:category>
          <w:name w:val="常规"/>
          <w:gallery w:val="placeholder"/>
        </w:category>
        <w:types>
          <w:type w:val="bbPlcHdr"/>
        </w:types>
        <w:behaviors>
          <w:behavior w:val="content"/>
        </w:behaviors>
        <w:guid w:val="{FF140EB3-0037-4D15-94F6-FB62FABB069A}"/>
      </w:docPartPr>
      <w:docPartBody>
        <w:p>
          <w:pPr>
            <w:pStyle w:val="1662"/>
          </w:pPr>
          <w:r>
            <w:rPr>
              <w:rStyle w:val="1645"/>
              <w:rFonts w:hint="eastAsia"/>
            </w:rPr>
            <w:t xml:space="preserve">单击或点击此处输入文字。</w:t>
          </w:r>
          <w:r/>
        </w:p>
      </w:docPartBody>
    </w:docPart>
    <w:docPart>
      <w:docPartPr>
        <w:name w:val="753C5156CD8E44AAB30D9347643C5F21"/>
        <w:category>
          <w:name w:val="常规"/>
          <w:gallery w:val="placeholder"/>
        </w:category>
        <w:types>
          <w:type w:val="bbPlcHdr"/>
        </w:types>
        <w:behaviors>
          <w:behavior w:val="content"/>
        </w:behaviors>
        <w:guid w:val="{3C4CB2D2-AF07-4B69-A3A8-308C42A172E6}"/>
      </w:docPartPr>
      <w:docPartBody>
        <w:p>
          <w:pPr>
            <w:pStyle w:val="1663"/>
          </w:pPr>
          <w:r>
            <w:rPr>
              <w:rStyle w:val="1645"/>
              <w:rFonts w:hint="eastAsia"/>
            </w:rPr>
            <w:t xml:space="preserve">单击或点击此处输入文字。</w:t>
          </w:r>
          <w:r/>
        </w:p>
      </w:docPartBody>
    </w:docPart>
    <w:docPart>
      <w:docPartPr>
        <w:name w:val="01A1DFC42AC64084805BB4320526FF1E"/>
        <w:category>
          <w:name w:val="常规"/>
          <w:gallery w:val="placeholder"/>
        </w:category>
        <w:types>
          <w:type w:val="bbPlcHdr"/>
        </w:types>
        <w:behaviors>
          <w:behavior w:val="content"/>
        </w:behaviors>
        <w:guid w:val="{2D9C41D5-6AA5-4B30-92EC-9D2993344BE6}"/>
      </w:docPartPr>
      <w:docPartBody>
        <w:p>
          <w:pPr>
            <w:pStyle w:val="1653"/>
          </w:pPr>
          <w:r>
            <w:rPr>
              <w:rStyle w:val="1645"/>
              <w:rFonts w:hint="eastAsia"/>
            </w:rPr>
            <w:t xml:space="preserve">单击或点击此处输入文字。</w:t>
          </w:r>
          <w:r/>
        </w:p>
      </w:docPartBody>
    </w:docPart>
    <w:docPart>
      <w:docPartPr>
        <w:name w:val="7296247FCE8449A7B7E4D837AE62646D"/>
        <w:category>
          <w:name w:val="常规"/>
          <w:gallery w:val="placeholder"/>
        </w:category>
        <w:types>
          <w:type w:val="bbPlcHdr"/>
        </w:types>
        <w:behaviors>
          <w:behavior w:val="content"/>
        </w:behaviors>
        <w:guid w:val="{48F8684C-2592-42DC-97EE-4F0E93641599}"/>
      </w:docPartPr>
      <w:docPartBody>
        <w:p>
          <w:pPr>
            <w:pStyle w:val="1656"/>
          </w:pPr>
          <w:r>
            <w:rPr>
              <w:rStyle w:val="1645"/>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32">
    <w:name w:val="Heading 1 Char"/>
    <w:basedOn w:val="1473"/>
    <w:link w:val="1464"/>
    <w:uiPriority w:val="9"/>
    <w:rPr>
      <w:rFonts w:ascii="Arial" w:hAnsi="Arial" w:eastAsia="Arial" w:cs="Arial"/>
      <w:sz w:val="40"/>
      <w:szCs w:val="40"/>
    </w:rPr>
  </w:style>
  <w:style w:type="character" w:styleId="234">
    <w:name w:val="Heading 2 Char"/>
    <w:basedOn w:val="1473"/>
    <w:link w:val="1465"/>
    <w:uiPriority w:val="9"/>
    <w:rPr>
      <w:rFonts w:ascii="Arial" w:hAnsi="Arial" w:eastAsia="Arial" w:cs="Arial"/>
      <w:sz w:val="34"/>
    </w:rPr>
  </w:style>
  <w:style w:type="character" w:styleId="236">
    <w:name w:val="Heading 3 Char"/>
    <w:basedOn w:val="1473"/>
    <w:link w:val="1466"/>
    <w:uiPriority w:val="9"/>
    <w:rPr>
      <w:rFonts w:ascii="Arial" w:hAnsi="Arial" w:eastAsia="Arial" w:cs="Arial"/>
      <w:sz w:val="30"/>
      <w:szCs w:val="30"/>
    </w:rPr>
  </w:style>
  <w:style w:type="character" w:styleId="238">
    <w:name w:val="Heading 4 Char"/>
    <w:basedOn w:val="1473"/>
    <w:link w:val="1467"/>
    <w:uiPriority w:val="9"/>
    <w:rPr>
      <w:rFonts w:ascii="Arial" w:hAnsi="Arial" w:eastAsia="Arial" w:cs="Arial"/>
      <w:b/>
      <w:bCs/>
      <w:sz w:val="26"/>
      <w:szCs w:val="26"/>
    </w:rPr>
  </w:style>
  <w:style w:type="character" w:styleId="240">
    <w:name w:val="Heading 5 Char"/>
    <w:basedOn w:val="1473"/>
    <w:link w:val="1468"/>
    <w:uiPriority w:val="9"/>
    <w:rPr>
      <w:rFonts w:ascii="Arial" w:hAnsi="Arial" w:eastAsia="Arial" w:cs="Arial"/>
      <w:b/>
      <w:bCs/>
      <w:sz w:val="24"/>
      <w:szCs w:val="24"/>
    </w:rPr>
  </w:style>
  <w:style w:type="character" w:styleId="242">
    <w:name w:val="Heading 6 Char"/>
    <w:basedOn w:val="1473"/>
    <w:link w:val="1469"/>
    <w:uiPriority w:val="9"/>
    <w:rPr>
      <w:rFonts w:ascii="Arial" w:hAnsi="Arial" w:eastAsia="Arial" w:cs="Arial"/>
      <w:b/>
      <w:bCs/>
      <w:sz w:val="22"/>
      <w:szCs w:val="22"/>
    </w:rPr>
  </w:style>
  <w:style w:type="character" w:styleId="244">
    <w:name w:val="Heading 7 Char"/>
    <w:basedOn w:val="1473"/>
    <w:link w:val="1470"/>
    <w:uiPriority w:val="9"/>
    <w:rPr>
      <w:rFonts w:ascii="Arial" w:hAnsi="Arial" w:eastAsia="Arial" w:cs="Arial"/>
      <w:b/>
      <w:bCs/>
      <w:i/>
      <w:iCs/>
      <w:sz w:val="22"/>
      <w:szCs w:val="22"/>
    </w:rPr>
  </w:style>
  <w:style w:type="character" w:styleId="246">
    <w:name w:val="Heading 8 Char"/>
    <w:basedOn w:val="1473"/>
    <w:link w:val="1471"/>
    <w:uiPriority w:val="9"/>
    <w:rPr>
      <w:rFonts w:ascii="Arial" w:hAnsi="Arial" w:eastAsia="Arial" w:cs="Arial"/>
      <w:i/>
      <w:iCs/>
      <w:sz w:val="22"/>
      <w:szCs w:val="22"/>
    </w:rPr>
  </w:style>
  <w:style w:type="character" w:styleId="248">
    <w:name w:val="Heading 9 Char"/>
    <w:basedOn w:val="1473"/>
    <w:link w:val="1472"/>
    <w:uiPriority w:val="9"/>
    <w:rPr>
      <w:rFonts w:ascii="Arial" w:hAnsi="Arial" w:eastAsia="Arial" w:cs="Arial"/>
      <w:i/>
      <w:iCs/>
      <w:sz w:val="21"/>
      <w:szCs w:val="21"/>
    </w:rPr>
  </w:style>
  <w:style w:type="character" w:styleId="253">
    <w:name w:val="Title Char"/>
    <w:basedOn w:val="1473"/>
    <w:link w:val="1487"/>
    <w:uiPriority w:val="10"/>
    <w:rPr>
      <w:sz w:val="48"/>
      <w:szCs w:val="48"/>
    </w:rPr>
  </w:style>
  <w:style w:type="character" w:styleId="255">
    <w:name w:val="Subtitle Char"/>
    <w:basedOn w:val="1473"/>
    <w:link w:val="1489"/>
    <w:uiPriority w:val="11"/>
    <w:rPr>
      <w:sz w:val="24"/>
      <w:szCs w:val="24"/>
    </w:rPr>
  </w:style>
  <w:style w:type="character" w:styleId="257">
    <w:name w:val="Quote Char"/>
    <w:link w:val="1491"/>
    <w:uiPriority w:val="29"/>
    <w:rPr>
      <w:i/>
    </w:rPr>
  </w:style>
  <w:style w:type="character" w:styleId="259">
    <w:name w:val="Intense Quote Char"/>
    <w:link w:val="1493"/>
    <w:uiPriority w:val="30"/>
    <w:rPr>
      <w:i/>
    </w:rPr>
  </w:style>
  <w:style w:type="character" w:styleId="261">
    <w:name w:val="Header Char"/>
    <w:basedOn w:val="1473"/>
    <w:link w:val="1495"/>
    <w:uiPriority w:val="99"/>
  </w:style>
  <w:style w:type="character" w:styleId="265">
    <w:name w:val="Caption Char"/>
    <w:basedOn w:val="1499"/>
    <w:link w:val="1497"/>
    <w:uiPriority w:val="99"/>
  </w:style>
  <w:style w:type="table" w:styleId="268">
    <w:name w:val="Plain Table 1"/>
    <w:basedOn w:val="14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69">
    <w:name w:val="Plain Table 2"/>
    <w:basedOn w:val="14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70">
    <w:name w:val="Plain Table 3"/>
    <w:basedOn w:val="14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71">
    <w:name w:val="Plain Table 4"/>
    <w:basedOn w:val="14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72">
    <w:name w:val="Plain Table 5"/>
    <w:basedOn w:val="14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273">
    <w:name w:val="Grid Table 1 Light"/>
    <w:basedOn w:val="14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280">
    <w:name w:val="Grid Table 2"/>
    <w:basedOn w:val="14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287">
    <w:name w:val="Grid Table 3"/>
    <w:basedOn w:val="14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4">
    <w:name w:val="Grid Table 4"/>
    <w:basedOn w:val="14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301">
    <w:name w:val="Grid Table 5 Dark"/>
    <w:basedOn w:val="14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308">
    <w:name w:val="Grid Table 6 Colorful"/>
    <w:basedOn w:val="14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315">
    <w:name w:val="Grid Table 7 Colorful"/>
    <w:basedOn w:val="14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322">
    <w:name w:val="List Table 1 Light"/>
    <w:basedOn w:val="14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329">
    <w:name w:val="List Table 2"/>
    <w:basedOn w:val="14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336">
    <w:name w:val="List Table 3"/>
    <w:basedOn w:val="14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343">
    <w:name w:val="List Table 4"/>
    <w:basedOn w:val="14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350">
    <w:name w:val="List Table 5 Dark"/>
    <w:basedOn w:val="14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7">
    <w:name w:val="List Table 6 Colorful"/>
    <w:basedOn w:val="14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364">
    <w:name w:val="List Table 7 Colorful"/>
    <w:basedOn w:val="14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394">
    <w:name w:val="Footnote Text Char"/>
    <w:link w:val="1628"/>
    <w:uiPriority w:val="99"/>
    <w:rPr>
      <w:sz w:val="18"/>
    </w:rPr>
  </w:style>
  <w:style w:type="character" w:styleId="397">
    <w:name w:val="Endnote Text Char"/>
    <w:link w:val="1631"/>
    <w:uiPriority w:val="99"/>
    <w:rPr>
      <w:sz w:val="20"/>
    </w:rPr>
  </w:style>
  <w:style w:type="paragraph" w:styleId="408">
    <w:name w:val="TOC Heading"/>
    <w:uiPriority w:val="39"/>
    <w:unhideWhenUsed/>
  </w:style>
  <w:style w:type="paragraph" w:styleId="1463" w:default="1">
    <w:name w:val="Normal"/>
    <w:qFormat/>
    <w:pPr>
      <w:jc w:val="both"/>
      <w:spacing w:after="160" w:line="278" w:lineRule="auto"/>
      <w:widowControl w:val="off"/>
    </w:pPr>
    <w:rPr>
      <w:sz w:val="21"/>
      <w:szCs w:val="22"/>
    </w:rPr>
  </w:style>
  <w:style w:type="paragraph" w:styleId="1464">
    <w:name w:val="Heading 1"/>
    <w:basedOn w:val="1463"/>
    <w:next w:val="1463"/>
    <w:link w:val="1476"/>
    <w:uiPriority w:val="9"/>
    <w:qFormat/>
    <w:pPr>
      <w:keepLines/>
      <w:keepNext/>
      <w:spacing w:before="480" w:after="200"/>
      <w:outlineLvl w:val="0"/>
    </w:pPr>
    <w:rPr>
      <w:rFonts w:ascii="Arial" w:hAnsi="Arial" w:eastAsia="Arial" w:cs="Arial"/>
      <w:sz w:val="40"/>
      <w:szCs w:val="40"/>
    </w:rPr>
  </w:style>
  <w:style w:type="paragraph" w:styleId="1465">
    <w:name w:val="Heading 2"/>
    <w:basedOn w:val="1463"/>
    <w:next w:val="1463"/>
    <w:link w:val="1477"/>
    <w:uiPriority w:val="9"/>
    <w:unhideWhenUsed/>
    <w:qFormat/>
    <w:pPr>
      <w:keepLines/>
      <w:keepNext/>
      <w:spacing w:before="360" w:after="200"/>
      <w:outlineLvl w:val="1"/>
    </w:pPr>
    <w:rPr>
      <w:rFonts w:ascii="Arial" w:hAnsi="Arial" w:eastAsia="Arial" w:cs="Arial"/>
      <w:sz w:val="34"/>
    </w:rPr>
  </w:style>
  <w:style w:type="paragraph" w:styleId="1466">
    <w:name w:val="Heading 3"/>
    <w:basedOn w:val="1463"/>
    <w:next w:val="1463"/>
    <w:link w:val="1478"/>
    <w:uiPriority w:val="9"/>
    <w:unhideWhenUsed/>
    <w:qFormat/>
    <w:pPr>
      <w:keepLines/>
      <w:keepNext/>
      <w:spacing w:before="320" w:after="200"/>
      <w:outlineLvl w:val="2"/>
    </w:pPr>
    <w:rPr>
      <w:rFonts w:ascii="Arial" w:hAnsi="Arial" w:eastAsia="Arial" w:cs="Arial"/>
      <w:sz w:val="30"/>
      <w:szCs w:val="30"/>
    </w:rPr>
  </w:style>
  <w:style w:type="paragraph" w:styleId="1467">
    <w:name w:val="Heading 4"/>
    <w:basedOn w:val="1463"/>
    <w:next w:val="1463"/>
    <w:link w:val="1479"/>
    <w:uiPriority w:val="9"/>
    <w:unhideWhenUsed/>
    <w:qFormat/>
    <w:pPr>
      <w:keepLines/>
      <w:keepNext/>
      <w:spacing w:before="320" w:after="200"/>
      <w:outlineLvl w:val="3"/>
    </w:pPr>
    <w:rPr>
      <w:rFonts w:ascii="Arial" w:hAnsi="Arial" w:eastAsia="Arial" w:cs="Arial"/>
      <w:b/>
      <w:bCs/>
      <w:sz w:val="26"/>
      <w:szCs w:val="26"/>
    </w:rPr>
  </w:style>
  <w:style w:type="paragraph" w:styleId="1468">
    <w:name w:val="Heading 5"/>
    <w:basedOn w:val="1463"/>
    <w:next w:val="1463"/>
    <w:link w:val="1480"/>
    <w:uiPriority w:val="9"/>
    <w:unhideWhenUsed/>
    <w:qFormat/>
    <w:pPr>
      <w:keepLines/>
      <w:keepNext/>
      <w:spacing w:before="320" w:after="200"/>
      <w:outlineLvl w:val="4"/>
    </w:pPr>
    <w:rPr>
      <w:rFonts w:ascii="Arial" w:hAnsi="Arial" w:eastAsia="Arial" w:cs="Arial"/>
      <w:b/>
      <w:bCs/>
      <w:sz w:val="24"/>
      <w:szCs w:val="24"/>
    </w:rPr>
  </w:style>
  <w:style w:type="paragraph" w:styleId="1469">
    <w:name w:val="Heading 6"/>
    <w:basedOn w:val="1463"/>
    <w:next w:val="1463"/>
    <w:link w:val="1481"/>
    <w:uiPriority w:val="9"/>
    <w:unhideWhenUsed/>
    <w:qFormat/>
    <w:pPr>
      <w:keepLines/>
      <w:keepNext/>
      <w:spacing w:before="320" w:after="200"/>
      <w:outlineLvl w:val="5"/>
    </w:pPr>
    <w:rPr>
      <w:rFonts w:ascii="Arial" w:hAnsi="Arial" w:eastAsia="Arial" w:cs="Arial"/>
      <w:b/>
      <w:bCs/>
      <w:sz w:val="22"/>
    </w:rPr>
  </w:style>
  <w:style w:type="paragraph" w:styleId="1470">
    <w:name w:val="Heading 7"/>
    <w:basedOn w:val="1463"/>
    <w:next w:val="1463"/>
    <w:link w:val="1482"/>
    <w:uiPriority w:val="9"/>
    <w:unhideWhenUsed/>
    <w:qFormat/>
    <w:pPr>
      <w:keepLines/>
      <w:keepNext/>
      <w:spacing w:before="320" w:after="200"/>
      <w:outlineLvl w:val="6"/>
    </w:pPr>
    <w:rPr>
      <w:rFonts w:ascii="Arial" w:hAnsi="Arial" w:eastAsia="Arial" w:cs="Arial"/>
      <w:b/>
      <w:bCs/>
      <w:i/>
      <w:iCs/>
      <w:sz w:val="22"/>
    </w:rPr>
  </w:style>
  <w:style w:type="paragraph" w:styleId="1471">
    <w:name w:val="Heading 8"/>
    <w:basedOn w:val="1463"/>
    <w:next w:val="1463"/>
    <w:link w:val="1483"/>
    <w:uiPriority w:val="9"/>
    <w:unhideWhenUsed/>
    <w:qFormat/>
    <w:pPr>
      <w:keepLines/>
      <w:keepNext/>
      <w:spacing w:before="320" w:after="200"/>
      <w:outlineLvl w:val="7"/>
    </w:pPr>
    <w:rPr>
      <w:rFonts w:ascii="Arial" w:hAnsi="Arial" w:eastAsia="Arial" w:cs="Arial"/>
      <w:i/>
      <w:iCs/>
      <w:sz w:val="22"/>
    </w:rPr>
  </w:style>
  <w:style w:type="paragraph" w:styleId="1472">
    <w:name w:val="Heading 9"/>
    <w:basedOn w:val="1463"/>
    <w:next w:val="1463"/>
    <w:link w:val="1484"/>
    <w:uiPriority w:val="9"/>
    <w:unhideWhenUsed/>
    <w:qFormat/>
    <w:pPr>
      <w:keepLines/>
      <w:keepNext/>
      <w:spacing w:before="320" w:after="200"/>
      <w:outlineLvl w:val="8"/>
    </w:pPr>
    <w:rPr>
      <w:rFonts w:ascii="Arial" w:hAnsi="Arial" w:eastAsia="Arial" w:cs="Arial"/>
      <w:i/>
      <w:iCs/>
      <w:szCs w:val="21"/>
    </w:rPr>
  </w:style>
  <w:style w:type="character" w:styleId="1473" w:default="1">
    <w:name w:val="Default Paragraph Font"/>
    <w:uiPriority w:val="1"/>
    <w:semiHidden/>
    <w:unhideWhenUsed/>
  </w:style>
  <w:style w:type="table" w:styleId="1474" w:default="1">
    <w:name w:val="Normal Table"/>
    <w:uiPriority w:val="99"/>
    <w:semiHidden/>
    <w:unhideWhenUsed/>
    <w:tblPr>
      <w:tblInd w:w="0" w:type="dxa"/>
      <w:tblCellMar>
        <w:left w:w="108" w:type="dxa"/>
        <w:top w:w="0" w:type="dxa"/>
        <w:right w:w="108" w:type="dxa"/>
        <w:bottom w:w="0" w:type="dxa"/>
      </w:tblCellMar>
    </w:tblPr>
  </w:style>
  <w:style w:type="numbering" w:styleId="1475" w:default="1">
    <w:name w:val="No List"/>
    <w:uiPriority w:val="99"/>
    <w:semiHidden/>
    <w:unhideWhenUsed/>
  </w:style>
  <w:style w:type="character" w:styleId="1476" w:customStyle="1">
    <w:name w:val="标题 1 Char"/>
    <w:basedOn w:val="1473"/>
    <w:link w:val="1464"/>
    <w:uiPriority w:val="9"/>
    <w:qFormat/>
    <w:rPr>
      <w:rFonts w:ascii="Arial" w:hAnsi="Arial" w:eastAsia="Arial" w:cs="Arial"/>
      <w:sz w:val="40"/>
      <w:szCs w:val="40"/>
    </w:rPr>
  </w:style>
  <w:style w:type="character" w:styleId="1477" w:customStyle="1">
    <w:name w:val="标题 2 Char"/>
    <w:basedOn w:val="1473"/>
    <w:link w:val="1465"/>
    <w:uiPriority w:val="9"/>
    <w:qFormat/>
    <w:rPr>
      <w:rFonts w:ascii="Arial" w:hAnsi="Arial" w:eastAsia="Arial" w:cs="Arial"/>
      <w:sz w:val="34"/>
    </w:rPr>
  </w:style>
  <w:style w:type="character" w:styleId="1478" w:customStyle="1">
    <w:name w:val="标题 3 Char"/>
    <w:basedOn w:val="1473"/>
    <w:link w:val="1466"/>
    <w:uiPriority w:val="9"/>
    <w:qFormat/>
    <w:rPr>
      <w:rFonts w:ascii="Arial" w:hAnsi="Arial" w:eastAsia="Arial" w:cs="Arial"/>
      <w:sz w:val="30"/>
      <w:szCs w:val="30"/>
    </w:rPr>
  </w:style>
  <w:style w:type="character" w:styleId="1479" w:customStyle="1">
    <w:name w:val="标题 4 Char"/>
    <w:basedOn w:val="1473"/>
    <w:link w:val="1467"/>
    <w:uiPriority w:val="9"/>
    <w:qFormat/>
    <w:rPr>
      <w:rFonts w:ascii="Arial" w:hAnsi="Arial" w:eastAsia="Arial" w:cs="Arial"/>
      <w:b/>
      <w:bCs/>
      <w:sz w:val="26"/>
      <w:szCs w:val="26"/>
    </w:rPr>
  </w:style>
  <w:style w:type="character" w:styleId="1480" w:customStyle="1">
    <w:name w:val="标题 5 Char"/>
    <w:basedOn w:val="1473"/>
    <w:link w:val="1468"/>
    <w:uiPriority w:val="9"/>
    <w:qFormat/>
    <w:rPr>
      <w:rFonts w:ascii="Arial" w:hAnsi="Arial" w:eastAsia="Arial" w:cs="Arial"/>
      <w:b/>
      <w:bCs/>
      <w:sz w:val="24"/>
      <w:szCs w:val="24"/>
    </w:rPr>
  </w:style>
  <w:style w:type="character" w:styleId="1481" w:customStyle="1">
    <w:name w:val="标题 6 Char"/>
    <w:basedOn w:val="1473"/>
    <w:link w:val="1469"/>
    <w:uiPriority w:val="9"/>
    <w:qFormat/>
    <w:rPr>
      <w:rFonts w:ascii="Arial" w:hAnsi="Arial" w:eastAsia="Arial" w:cs="Arial"/>
      <w:b/>
      <w:bCs/>
      <w:sz w:val="22"/>
      <w:szCs w:val="22"/>
    </w:rPr>
  </w:style>
  <w:style w:type="character" w:styleId="1482" w:customStyle="1">
    <w:name w:val="标题 7 Char"/>
    <w:basedOn w:val="1473"/>
    <w:link w:val="1470"/>
    <w:uiPriority w:val="9"/>
    <w:qFormat/>
    <w:rPr>
      <w:rFonts w:ascii="Arial" w:hAnsi="Arial" w:eastAsia="Arial" w:cs="Arial"/>
      <w:b/>
      <w:bCs/>
      <w:i/>
      <w:iCs/>
      <w:sz w:val="22"/>
      <w:szCs w:val="22"/>
    </w:rPr>
  </w:style>
  <w:style w:type="character" w:styleId="1483" w:customStyle="1">
    <w:name w:val="标题 8 Char"/>
    <w:basedOn w:val="1473"/>
    <w:link w:val="1471"/>
    <w:uiPriority w:val="9"/>
    <w:qFormat/>
    <w:rPr>
      <w:rFonts w:ascii="Arial" w:hAnsi="Arial" w:eastAsia="Arial" w:cs="Arial"/>
      <w:i/>
      <w:iCs/>
      <w:sz w:val="22"/>
      <w:szCs w:val="22"/>
    </w:rPr>
  </w:style>
  <w:style w:type="character" w:styleId="1484" w:customStyle="1">
    <w:name w:val="标题 9 Char"/>
    <w:basedOn w:val="1473"/>
    <w:link w:val="1472"/>
    <w:uiPriority w:val="9"/>
    <w:qFormat/>
    <w:rPr>
      <w:rFonts w:ascii="Arial" w:hAnsi="Arial" w:eastAsia="Arial" w:cs="Arial"/>
      <w:i/>
      <w:iCs/>
      <w:sz w:val="21"/>
      <w:szCs w:val="21"/>
    </w:rPr>
  </w:style>
  <w:style w:type="paragraph" w:styleId="1485">
    <w:name w:val="List Paragraph"/>
    <w:basedOn w:val="1463"/>
    <w:uiPriority w:val="34"/>
    <w:qFormat/>
    <w:pPr>
      <w:contextualSpacing/>
      <w:ind w:left="720"/>
    </w:pPr>
  </w:style>
  <w:style w:type="paragraph" w:styleId="1486">
    <w:name w:val="No Spacing"/>
    <w:uiPriority w:val="1"/>
    <w:qFormat/>
  </w:style>
  <w:style w:type="paragraph" w:styleId="1487">
    <w:name w:val="Title"/>
    <w:basedOn w:val="1463"/>
    <w:next w:val="1463"/>
    <w:link w:val="1488"/>
    <w:uiPriority w:val="10"/>
    <w:qFormat/>
    <w:pPr>
      <w:contextualSpacing/>
      <w:spacing w:before="300" w:after="200"/>
    </w:pPr>
    <w:rPr>
      <w:sz w:val="48"/>
      <w:szCs w:val="48"/>
    </w:rPr>
  </w:style>
  <w:style w:type="character" w:styleId="1488" w:customStyle="1">
    <w:name w:val="标题 Char"/>
    <w:basedOn w:val="1473"/>
    <w:link w:val="1487"/>
    <w:uiPriority w:val="10"/>
    <w:qFormat/>
    <w:rPr>
      <w:sz w:val="48"/>
      <w:szCs w:val="48"/>
    </w:rPr>
  </w:style>
  <w:style w:type="paragraph" w:styleId="1489">
    <w:name w:val="Subtitle"/>
    <w:basedOn w:val="1463"/>
    <w:next w:val="1463"/>
    <w:link w:val="1490"/>
    <w:uiPriority w:val="11"/>
    <w:qFormat/>
    <w:pPr>
      <w:spacing w:before="200" w:after="200"/>
    </w:pPr>
    <w:rPr>
      <w:sz w:val="24"/>
      <w:szCs w:val="24"/>
    </w:rPr>
  </w:style>
  <w:style w:type="character" w:styleId="1490" w:customStyle="1">
    <w:name w:val="副标题 Char"/>
    <w:basedOn w:val="1473"/>
    <w:link w:val="1489"/>
    <w:uiPriority w:val="11"/>
    <w:qFormat/>
    <w:rPr>
      <w:sz w:val="24"/>
      <w:szCs w:val="24"/>
    </w:rPr>
  </w:style>
  <w:style w:type="paragraph" w:styleId="1491">
    <w:name w:val="Quote"/>
    <w:basedOn w:val="1463"/>
    <w:next w:val="1463"/>
    <w:link w:val="1492"/>
    <w:uiPriority w:val="29"/>
    <w:qFormat/>
    <w:pPr>
      <w:ind w:left="720" w:right="720"/>
    </w:pPr>
    <w:rPr>
      <w:i/>
    </w:rPr>
  </w:style>
  <w:style w:type="character" w:styleId="1492" w:customStyle="1">
    <w:name w:val="引用 Char"/>
    <w:link w:val="1491"/>
    <w:uiPriority w:val="29"/>
    <w:qFormat/>
    <w:rPr>
      <w:i/>
    </w:rPr>
  </w:style>
  <w:style w:type="paragraph" w:styleId="1493">
    <w:name w:val="Intense Quote"/>
    <w:basedOn w:val="1463"/>
    <w:next w:val="1463"/>
    <w:link w:val="14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94" w:customStyle="1">
    <w:name w:val="明显引用 Char"/>
    <w:link w:val="1493"/>
    <w:uiPriority w:val="30"/>
    <w:qFormat/>
    <w:rPr>
      <w:i/>
    </w:rPr>
  </w:style>
  <w:style w:type="paragraph" w:styleId="1495">
    <w:name w:val="Header"/>
    <w:basedOn w:val="1463"/>
    <w:link w:val="1496"/>
    <w:uiPriority w:val="99"/>
    <w:unhideWhenUsed/>
    <w:qFormat/>
    <w:pPr>
      <w:spacing w:after="0" w:line="240" w:lineRule="auto"/>
      <w:tabs>
        <w:tab w:val="center" w:pos="7143" w:leader="none"/>
        <w:tab w:val="right" w:pos="14287" w:leader="none"/>
      </w:tabs>
    </w:pPr>
  </w:style>
  <w:style w:type="character" w:styleId="1496" w:customStyle="1">
    <w:name w:val="页眉 Char"/>
    <w:basedOn w:val="1473"/>
    <w:link w:val="1495"/>
    <w:uiPriority w:val="99"/>
    <w:qFormat/>
  </w:style>
  <w:style w:type="paragraph" w:styleId="1497">
    <w:name w:val="Footer"/>
    <w:basedOn w:val="1463"/>
    <w:link w:val="1500"/>
    <w:uiPriority w:val="99"/>
    <w:unhideWhenUsed/>
    <w:qFormat/>
    <w:pPr>
      <w:spacing w:after="0" w:line="240" w:lineRule="auto"/>
      <w:tabs>
        <w:tab w:val="center" w:pos="7143" w:leader="none"/>
        <w:tab w:val="right" w:pos="14287" w:leader="none"/>
      </w:tabs>
    </w:pPr>
  </w:style>
  <w:style w:type="character" w:styleId="1498" w:customStyle="1">
    <w:name w:val="Footer Char"/>
    <w:basedOn w:val="1473"/>
    <w:uiPriority w:val="99"/>
    <w:qFormat/>
  </w:style>
  <w:style w:type="paragraph" w:styleId="1499">
    <w:name w:val="Caption"/>
    <w:basedOn w:val="1463"/>
    <w:next w:val="1463"/>
    <w:uiPriority w:val="35"/>
    <w:semiHidden/>
    <w:unhideWhenUsed/>
    <w:qFormat/>
    <w:pPr>
      <w:spacing w:line="276" w:lineRule="auto"/>
    </w:pPr>
    <w:rPr>
      <w:b/>
      <w:bCs/>
      <w:color w:val="5b9bd5" w:themeColor="accent1"/>
      <w:sz w:val="18"/>
      <w:szCs w:val="18"/>
    </w:rPr>
  </w:style>
  <w:style w:type="character" w:styleId="1500" w:customStyle="1">
    <w:name w:val="页脚 Char"/>
    <w:link w:val="1497"/>
    <w:uiPriority w:val="99"/>
    <w:qFormat/>
  </w:style>
  <w:style w:type="table" w:styleId="1501">
    <w:name w:val="Table Grid"/>
    <w:basedOn w:val="1474"/>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02" w:customStyle="1">
    <w:name w:val="Table Grid Light"/>
    <w:basedOn w:val="1474"/>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503" w:customStyle="1">
    <w:name w:val="无格式表格 11"/>
    <w:basedOn w:val="1474"/>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04" w:customStyle="1">
    <w:name w:val="无格式表格 21"/>
    <w:basedOn w:val="1474"/>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05" w:customStyle="1">
    <w:name w:val="无格式表格 31"/>
    <w:basedOn w:val="1474"/>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06" w:customStyle="1">
    <w:name w:val="无格式表格 41"/>
    <w:basedOn w:val="1474"/>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07" w:customStyle="1">
    <w:name w:val="无格式表格 51"/>
    <w:basedOn w:val="1474"/>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08" w:customStyle="1">
    <w:name w:val="网格表 1 浅色1"/>
    <w:basedOn w:val="1474"/>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509" w:customStyle="1">
    <w:name w:val="Grid Table 1 Light - Accent 1"/>
    <w:basedOn w:val="1474"/>
    <w:uiPriority w:val="99"/>
    <w:qFormat/>
    <w:tblPr>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1510" w:customStyle="1">
    <w:name w:val="Grid Table 1 Light - Accent 2"/>
    <w:basedOn w:val="1474"/>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511" w:customStyle="1">
    <w:name w:val="Grid Table 1 Light - Accent 3"/>
    <w:basedOn w:val="1474"/>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512" w:customStyle="1">
    <w:name w:val="Grid Table 1 Light - Accent 4"/>
    <w:basedOn w:val="1474"/>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513" w:customStyle="1">
    <w:name w:val="Grid Table 1 Light - Accent 5"/>
    <w:basedOn w:val="1474"/>
    <w:uiPriority w:val="99"/>
    <w:qFormat/>
    <w:tblPr>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514" w:customStyle="1">
    <w:name w:val="Grid Table 1 Light - Accent 6"/>
    <w:basedOn w:val="1474"/>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515" w:customStyle="1">
    <w:name w:val="网格表 21"/>
    <w:basedOn w:val="1474"/>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516" w:customStyle="1">
    <w:name w:val="Grid Table 2 - Accent 1"/>
    <w:basedOn w:val="1474"/>
    <w:uiPriority w:val="99"/>
    <w:qFormat/>
    <w:tblPr>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1517" w:customStyle="1">
    <w:name w:val="Grid Table 2 - Accent 2"/>
    <w:basedOn w:val="1474"/>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518" w:customStyle="1">
    <w:name w:val="Grid Table 2 - Accent 3"/>
    <w:basedOn w:val="1474"/>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519" w:customStyle="1">
    <w:name w:val="Grid Table 2 - Accent 4"/>
    <w:basedOn w:val="1474"/>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520" w:customStyle="1">
    <w:name w:val="Grid Table 2 - Accent 5"/>
    <w:basedOn w:val="1474"/>
    <w:uiPriority w:val="99"/>
    <w:qFormat/>
    <w:tblPr>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521" w:customStyle="1">
    <w:name w:val="Grid Table 2 - Accent 6"/>
    <w:basedOn w:val="1474"/>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522" w:customStyle="1">
    <w:name w:val="网格表 31"/>
    <w:basedOn w:val="1474"/>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23" w:customStyle="1">
    <w:name w:val="Grid Table 3 - Accent 1"/>
    <w:basedOn w:val="1474"/>
    <w:uiPriority w:val="99"/>
    <w:qFormat/>
    <w:tblPr>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24" w:customStyle="1">
    <w:name w:val="Grid Table 3 - Accent 2"/>
    <w:basedOn w:val="1474"/>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25" w:customStyle="1">
    <w:name w:val="Grid Table 3 - Accent 3"/>
    <w:basedOn w:val="1474"/>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26" w:customStyle="1">
    <w:name w:val="Grid Table 3 - Accent 4"/>
    <w:basedOn w:val="1474"/>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27" w:customStyle="1">
    <w:name w:val="Grid Table 3 - Accent 5"/>
    <w:basedOn w:val="1474"/>
    <w:uiPriority w:val="99"/>
    <w:qFormat/>
    <w:tblPr>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28" w:customStyle="1">
    <w:name w:val="Grid Table 3 - Accent 6"/>
    <w:basedOn w:val="1474"/>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29" w:customStyle="1">
    <w:name w:val="网格表 41"/>
    <w:basedOn w:val="1474"/>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30" w:customStyle="1">
    <w:name w:val="Grid Table 4 - Accent 1"/>
    <w:basedOn w:val="1474"/>
    <w:uiPriority w:val="59"/>
    <w:qFormat/>
    <w:tblPr>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1531" w:customStyle="1">
    <w:name w:val="Grid Table 4 - Accent 2"/>
    <w:basedOn w:val="1474"/>
    <w:uiPriority w:val="5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532" w:customStyle="1">
    <w:name w:val="Grid Table 4 - Accent 3"/>
    <w:basedOn w:val="1474"/>
    <w:uiPriority w:val="5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533" w:customStyle="1">
    <w:name w:val="Grid Table 4 - Accent 4"/>
    <w:basedOn w:val="1474"/>
    <w:uiPriority w:val="5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534" w:customStyle="1">
    <w:name w:val="Grid Table 4 - Accent 5"/>
    <w:basedOn w:val="1474"/>
    <w:uiPriority w:val="59"/>
    <w:qFormat/>
    <w:tblPr>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535" w:customStyle="1">
    <w:name w:val="Grid Table 4 - Accent 6"/>
    <w:basedOn w:val="1474"/>
    <w:uiPriority w:val="5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536" w:customStyle="1">
    <w:name w:val="网格表 5 深色1"/>
    <w:basedOn w:val="147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37" w:customStyle="1">
    <w:name w:val="Grid Table 5 Dark- Accent 1"/>
    <w:basedOn w:val="147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538" w:customStyle="1">
    <w:name w:val="Grid Table 5 Dark - Accent 2"/>
    <w:basedOn w:val="147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539" w:customStyle="1">
    <w:name w:val="Grid Table 5 Dark - Accent 3"/>
    <w:basedOn w:val="147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540" w:customStyle="1">
    <w:name w:val="Grid Table 5 Dark- Accent 4"/>
    <w:basedOn w:val="147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541" w:customStyle="1">
    <w:name w:val="Grid Table 5 Dark - Accent 5"/>
    <w:basedOn w:val="147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542" w:customStyle="1">
    <w:name w:val="Grid Table 5 Dark - Accent 6"/>
    <w:basedOn w:val="1474"/>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543" w:customStyle="1">
    <w:name w:val="网格表 6 彩色1"/>
    <w:basedOn w:val="1474"/>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544" w:customStyle="1">
    <w:name w:val="Grid Table 6 Colorful - Accent 1"/>
    <w:basedOn w:val="1474"/>
    <w:uiPriority w:val="99"/>
    <w:qFormat/>
    <w:tblPr>
      <w:tblInd w:w="0" w:type="dxa"/>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1545" w:customStyle="1">
    <w:name w:val="Grid Table 6 Colorful - Accent 2"/>
    <w:basedOn w:val="1474"/>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546" w:customStyle="1">
    <w:name w:val="Grid Table 6 Colorful - Accent 3"/>
    <w:basedOn w:val="1474"/>
    <w:uiPriority w:val="99"/>
    <w:qFormat/>
    <w:tblPr>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547" w:customStyle="1">
    <w:name w:val="Grid Table 6 Colorful - Accent 4"/>
    <w:basedOn w:val="1474"/>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548" w:customStyle="1">
    <w:name w:val="Grid Table 6 Colorful - Accent 5"/>
    <w:basedOn w:val="1474"/>
    <w:uiPriority w:val="99"/>
    <w:qFormat/>
    <w:tblPr>
      <w:tblInd w:w="0" w:type="dxa"/>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549" w:customStyle="1">
    <w:name w:val="Grid Table 6 Colorful - Accent 6"/>
    <w:basedOn w:val="1474"/>
    <w:uiPriority w:val="99"/>
    <w:qFormat/>
    <w:tblPr>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550" w:customStyle="1">
    <w:name w:val="网格表 7 彩色1"/>
    <w:basedOn w:val="1474"/>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551" w:customStyle="1">
    <w:name w:val="Grid Table 7 Colorful - Accent 1"/>
    <w:basedOn w:val="1474"/>
    <w:uiPriority w:val="99"/>
    <w:qFormat/>
    <w:tblPr>
      <w:tblInd w:w="0" w:type="dxa"/>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1552" w:customStyle="1">
    <w:name w:val="Grid Table 7 Colorful - Accent 2"/>
    <w:basedOn w:val="1474"/>
    <w:uiPriority w:val="99"/>
    <w:qFormat/>
    <w:tblPr>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553" w:customStyle="1">
    <w:name w:val="Grid Table 7 Colorful - Accent 3"/>
    <w:basedOn w:val="1474"/>
    <w:uiPriority w:val="99"/>
    <w:qFormat/>
    <w:tblPr>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554" w:customStyle="1">
    <w:name w:val="Grid Table 7 Colorful - Accent 4"/>
    <w:basedOn w:val="1474"/>
    <w:uiPriority w:val="99"/>
    <w:qFormat/>
    <w:tblPr>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555" w:customStyle="1">
    <w:name w:val="Grid Table 7 Colorful - Accent 5"/>
    <w:basedOn w:val="1474"/>
    <w:uiPriority w:val="99"/>
    <w:qFormat/>
    <w:tblPr>
      <w:tblInd w:w="0" w:type="dxa"/>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556" w:customStyle="1">
    <w:name w:val="Grid Table 7 Colorful - Accent 6"/>
    <w:basedOn w:val="1474"/>
    <w:uiPriority w:val="99"/>
    <w:qFormat/>
    <w:tblPr>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557" w:customStyle="1">
    <w:name w:val="清单表 1 浅色1"/>
    <w:basedOn w:val="1474"/>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58" w:customStyle="1">
    <w:name w:val="List Table 1 Light - Accent 1"/>
    <w:basedOn w:val="1474"/>
    <w:uiPriority w:val="99"/>
    <w:qFormat/>
    <w:tblPr>
      <w:tblInd w:w="0" w:type="dxa"/>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559" w:customStyle="1">
    <w:name w:val="List Table 1 Light - Accent 2"/>
    <w:basedOn w:val="1474"/>
    <w:uiPriority w:val="99"/>
    <w:qFormat/>
    <w:tblPr>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560" w:customStyle="1">
    <w:name w:val="List Table 1 Light - Accent 3"/>
    <w:basedOn w:val="1474"/>
    <w:uiPriority w:val="99"/>
    <w:qFormat/>
    <w:tblPr>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561" w:customStyle="1">
    <w:name w:val="List Table 1 Light - Accent 4"/>
    <w:basedOn w:val="1474"/>
    <w:uiPriority w:val="99"/>
    <w:qFormat/>
    <w:tblPr>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562" w:customStyle="1">
    <w:name w:val="List Table 1 Light - Accent 5"/>
    <w:basedOn w:val="1474"/>
    <w:uiPriority w:val="99"/>
    <w:qFormat/>
    <w:tblPr>
      <w:tblInd w:w="0" w:type="dxa"/>
      <w:tblCellMar>
        <w:left w:w="108" w:type="dxa"/>
        <w:top w:w="0" w:type="dxa"/>
        <w:right w:w="108"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563" w:customStyle="1">
    <w:name w:val="List Table 1 Light - Accent 6"/>
    <w:basedOn w:val="1474"/>
    <w:uiPriority w:val="99"/>
    <w:qFormat/>
    <w:tblPr>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564" w:customStyle="1">
    <w:name w:val="清单表 21"/>
    <w:basedOn w:val="1474"/>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565" w:customStyle="1">
    <w:name w:val="List Table 2 - Accent 1"/>
    <w:basedOn w:val="1474"/>
    <w:uiPriority w:val="99"/>
    <w:qFormat/>
    <w:tblPr>
      <w:tblInd w:w="0" w:type="dxa"/>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566" w:customStyle="1">
    <w:name w:val="List Table 2 - Accent 2"/>
    <w:basedOn w:val="1474"/>
    <w:uiPriority w:val="99"/>
    <w:qFormat/>
    <w:tblPr>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567" w:customStyle="1">
    <w:name w:val="List Table 2 - Accent 3"/>
    <w:basedOn w:val="1474"/>
    <w:uiPriority w:val="99"/>
    <w:qFormat/>
    <w:tblPr>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568" w:customStyle="1">
    <w:name w:val="List Table 2 - Accent 4"/>
    <w:basedOn w:val="1474"/>
    <w:uiPriority w:val="99"/>
    <w:qFormat/>
    <w:tblPr>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569" w:customStyle="1">
    <w:name w:val="List Table 2 - Accent 5"/>
    <w:basedOn w:val="1474"/>
    <w:uiPriority w:val="99"/>
    <w:qFormat/>
    <w:tblPr>
      <w:tblInd w:w="0" w:type="dxa"/>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570" w:customStyle="1">
    <w:name w:val="List Table 2 - Accent 6"/>
    <w:basedOn w:val="1474"/>
    <w:uiPriority w:val="99"/>
    <w:qFormat/>
    <w:tblPr>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571" w:customStyle="1">
    <w:name w:val="清单表 31"/>
    <w:basedOn w:val="1474"/>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72" w:customStyle="1">
    <w:name w:val="List Table 3 - Accent 1"/>
    <w:basedOn w:val="1474"/>
    <w:uiPriority w:val="99"/>
    <w:qFormat/>
    <w:tblPr>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573" w:customStyle="1">
    <w:name w:val="List Table 3 - Accent 2"/>
    <w:basedOn w:val="1474"/>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574" w:customStyle="1">
    <w:name w:val="List Table 3 - Accent 3"/>
    <w:basedOn w:val="1474"/>
    <w:uiPriority w:val="99"/>
    <w:qFormat/>
    <w:tblPr>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575" w:customStyle="1">
    <w:name w:val="List Table 3 - Accent 4"/>
    <w:basedOn w:val="1474"/>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576" w:customStyle="1">
    <w:name w:val="List Table 3 - Accent 5"/>
    <w:basedOn w:val="1474"/>
    <w:uiPriority w:val="99"/>
    <w:qFormat/>
    <w:tblPr>
      <w:tblInd w:w="0" w:type="dxa"/>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1577" w:customStyle="1">
    <w:name w:val="List Table 3 - Accent 6"/>
    <w:basedOn w:val="1474"/>
    <w:uiPriority w:val="99"/>
    <w:qFormat/>
    <w:tblPr>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578" w:customStyle="1">
    <w:name w:val="清单表 41"/>
    <w:basedOn w:val="1474"/>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79" w:customStyle="1">
    <w:name w:val="List Table 4 - Accent 1"/>
    <w:basedOn w:val="1474"/>
    <w:uiPriority w:val="99"/>
    <w:qFormat/>
    <w:tblPr>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580" w:customStyle="1">
    <w:name w:val="List Table 4 - Accent 2"/>
    <w:basedOn w:val="1474"/>
    <w:uiPriority w:val="9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581" w:customStyle="1">
    <w:name w:val="List Table 4 - Accent 3"/>
    <w:basedOn w:val="1474"/>
    <w:uiPriority w:val="9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582" w:customStyle="1">
    <w:name w:val="List Table 4 - Accent 4"/>
    <w:basedOn w:val="1474"/>
    <w:uiPriority w:val="9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583" w:customStyle="1">
    <w:name w:val="List Table 4 - Accent 5"/>
    <w:basedOn w:val="1474"/>
    <w:uiPriority w:val="99"/>
    <w:qFormat/>
    <w:tblPr>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584" w:customStyle="1">
    <w:name w:val="List Table 4 - Accent 6"/>
    <w:basedOn w:val="1474"/>
    <w:uiPriority w:val="9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585" w:customStyle="1">
    <w:name w:val="清单表 5 深色1"/>
    <w:basedOn w:val="1474"/>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586" w:customStyle="1">
    <w:name w:val="List Table 5 Dark - Accent 1"/>
    <w:basedOn w:val="1474"/>
    <w:uiPriority w:val="99"/>
    <w:qFormat/>
    <w:tblPr>
      <w:tblInd w:w="0" w:type="dxa"/>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1587" w:customStyle="1">
    <w:name w:val="List Table 5 Dark - Accent 2"/>
    <w:basedOn w:val="1474"/>
    <w:uiPriority w:val="99"/>
    <w:qFormat/>
    <w:tblPr>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588" w:customStyle="1">
    <w:name w:val="List Table 5 Dark - Accent 3"/>
    <w:basedOn w:val="1474"/>
    <w:uiPriority w:val="99"/>
    <w:qFormat/>
    <w:tblPr>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589" w:customStyle="1">
    <w:name w:val="List Table 5 Dark - Accent 4"/>
    <w:basedOn w:val="1474"/>
    <w:uiPriority w:val="99"/>
    <w:qFormat/>
    <w:tblPr>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590" w:customStyle="1">
    <w:name w:val="List Table 5 Dark - Accent 5"/>
    <w:basedOn w:val="1474"/>
    <w:uiPriority w:val="99"/>
    <w:qFormat/>
    <w:tblPr>
      <w:tblInd w:w="0" w:type="dxa"/>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CellMar>
        <w:left w:w="108" w:type="dxa"/>
        <w:top w:w="0" w:type="dxa"/>
        <w:right w:w="108"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1591" w:customStyle="1">
    <w:name w:val="List Table 5 Dark - Accent 6"/>
    <w:basedOn w:val="1474"/>
    <w:uiPriority w:val="99"/>
    <w:qFormat/>
    <w:tblPr>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592" w:customStyle="1">
    <w:name w:val="清单表 6 彩色1"/>
    <w:basedOn w:val="1474"/>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593" w:customStyle="1">
    <w:name w:val="List Table 6 Colorful - Accent 1"/>
    <w:basedOn w:val="1474"/>
    <w:uiPriority w:val="99"/>
    <w:qFormat/>
    <w:tblPr>
      <w:tblInd w:w="0" w:type="dxa"/>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1594" w:customStyle="1">
    <w:name w:val="List Table 6 Colorful - Accent 2"/>
    <w:basedOn w:val="1474"/>
    <w:uiPriority w:val="99"/>
    <w:qFormat/>
    <w:tblPr>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595" w:customStyle="1">
    <w:name w:val="List Table 6 Colorful - Accent 3"/>
    <w:basedOn w:val="1474"/>
    <w:uiPriority w:val="99"/>
    <w:qFormat/>
    <w:tblPr>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596" w:customStyle="1">
    <w:name w:val="List Table 6 Colorful - Accent 4"/>
    <w:basedOn w:val="1474"/>
    <w:uiPriority w:val="99"/>
    <w:qFormat/>
    <w:tblPr>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597" w:customStyle="1">
    <w:name w:val="List Table 6 Colorful - Accent 5"/>
    <w:basedOn w:val="1474"/>
    <w:uiPriority w:val="99"/>
    <w:qFormat/>
    <w:tblPr>
      <w:tblInd w:w="0" w:type="dxa"/>
      <w:tblBorders>
        <w:top w:val="single" w:color="8DA9DB" w:themeColor="accent5" w:themeTint="9A" w:sz="4" w:space="0"/>
        <w:bottom w:val="single" w:color="8D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1598" w:customStyle="1">
    <w:name w:val="List Table 6 Colorful - Accent 6"/>
    <w:basedOn w:val="1474"/>
    <w:uiPriority w:val="99"/>
    <w:qFormat/>
    <w:tblPr>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599" w:customStyle="1">
    <w:name w:val="清单表 7 彩色1"/>
    <w:basedOn w:val="1474"/>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600" w:customStyle="1">
    <w:name w:val="List Table 7 Colorful - Accent 1"/>
    <w:basedOn w:val="1474"/>
    <w:uiPriority w:val="99"/>
    <w:qFormat/>
    <w:tblPr>
      <w:tblInd w:w="0" w:type="dxa"/>
      <w:tblBorders>
        <w:right w:val="single" w:color="5B9BD5" w:themeColor="accent1" w:sz="4" w:space="0"/>
      </w:tblBorders>
      <w:tblCellMar>
        <w:left w:w="108" w:type="dxa"/>
        <w:top w:w="0" w:type="dxa"/>
        <w:right w:w="108"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601" w:customStyle="1">
    <w:name w:val="List Table 7 Colorful - Accent 2"/>
    <w:basedOn w:val="1474"/>
    <w:uiPriority w:val="99"/>
    <w:qFormat/>
    <w:tblPr>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602" w:customStyle="1">
    <w:name w:val="List Table 7 Colorful - Accent 3"/>
    <w:basedOn w:val="1474"/>
    <w:uiPriority w:val="99"/>
    <w:qFormat/>
    <w:tblPr>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603" w:customStyle="1">
    <w:name w:val="List Table 7 Colorful - Accent 4"/>
    <w:basedOn w:val="1474"/>
    <w:uiPriority w:val="99"/>
    <w:qFormat/>
    <w:tblPr>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604" w:customStyle="1">
    <w:name w:val="List Table 7 Colorful - Accent 5"/>
    <w:basedOn w:val="1474"/>
    <w:uiPriority w:val="99"/>
    <w:qFormat/>
    <w:tblPr>
      <w:tblInd w:w="0" w:type="dxa"/>
      <w:tblBorders>
        <w:right w:val="single" w:color="8D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605" w:customStyle="1">
    <w:name w:val="List Table 7 Colorful - Accent 6"/>
    <w:basedOn w:val="1474"/>
    <w:uiPriority w:val="99"/>
    <w:qFormat/>
    <w:tblPr>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606" w:customStyle="1">
    <w:name w:val="Lined - Accent"/>
    <w:basedOn w:val="1474"/>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607" w:customStyle="1">
    <w:name w:val="Lined - Accent 1"/>
    <w:basedOn w:val="1474"/>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608" w:customStyle="1">
    <w:name w:val="Lined - Accent 2"/>
    <w:basedOn w:val="1474"/>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609" w:customStyle="1">
    <w:name w:val="Lined - Accent 3"/>
    <w:basedOn w:val="1474"/>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10" w:customStyle="1">
    <w:name w:val="Lined - Accent 4"/>
    <w:basedOn w:val="1474"/>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611" w:customStyle="1">
    <w:name w:val="Lined - Accent 5"/>
    <w:basedOn w:val="1474"/>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612" w:customStyle="1">
    <w:name w:val="Lined - Accent 6"/>
    <w:basedOn w:val="1474"/>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13" w:customStyle="1">
    <w:name w:val="Bordered &amp; Lined - Accent"/>
    <w:basedOn w:val="1474"/>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614" w:customStyle="1">
    <w:name w:val="Bordered &amp; Lined - Accent 1"/>
    <w:basedOn w:val="1474"/>
    <w:uiPriority w:val="99"/>
    <w:qFormat/>
    <w:rPr>
      <w:color w:val="404040"/>
    </w:rPr>
    <w:tblPr>
      <w:tblInd w:w="0" w:type="dxa"/>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615" w:customStyle="1">
    <w:name w:val="Bordered &amp; Lined - Accent 2"/>
    <w:basedOn w:val="1474"/>
    <w:uiPriority w:val="99"/>
    <w:qFormat/>
    <w:rPr>
      <w:color w:val="404040"/>
    </w:rPr>
    <w:tblPr>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616" w:customStyle="1">
    <w:name w:val="Bordered &amp; Lined - Accent 3"/>
    <w:basedOn w:val="1474"/>
    <w:uiPriority w:val="99"/>
    <w:qFormat/>
    <w:rPr>
      <w:color w:val="404040"/>
    </w:rPr>
    <w:tblPr>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17" w:customStyle="1">
    <w:name w:val="Bordered &amp; Lined - Accent 4"/>
    <w:basedOn w:val="1474"/>
    <w:uiPriority w:val="99"/>
    <w:qFormat/>
    <w:rPr>
      <w:color w:val="404040"/>
    </w:rPr>
    <w:tblPr>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618" w:customStyle="1">
    <w:name w:val="Bordered &amp; Lined - Accent 5"/>
    <w:basedOn w:val="1474"/>
    <w:uiPriority w:val="99"/>
    <w:qFormat/>
    <w:rPr>
      <w:color w:val="404040"/>
    </w:rPr>
    <w:tblPr>
      <w:tblInd w:w="0" w:type="dxa"/>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619" w:customStyle="1">
    <w:name w:val="Bordered &amp; Lined - Accent 6"/>
    <w:basedOn w:val="1474"/>
    <w:uiPriority w:val="99"/>
    <w:qFormat/>
    <w:rPr>
      <w:color w:val="404040"/>
    </w:rPr>
    <w:tblPr>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20" w:customStyle="1">
    <w:name w:val="Bordered"/>
    <w:basedOn w:val="1474"/>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621" w:customStyle="1">
    <w:name w:val="Bordered - Accent 1"/>
    <w:basedOn w:val="1474"/>
    <w:uiPriority w:val="99"/>
    <w:qFormat/>
    <w:tblPr>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622" w:customStyle="1">
    <w:name w:val="Bordered - Accent 2"/>
    <w:basedOn w:val="1474"/>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623" w:customStyle="1">
    <w:name w:val="Bordered - Accent 3"/>
    <w:basedOn w:val="1474"/>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624" w:customStyle="1">
    <w:name w:val="Bordered - Accent 4"/>
    <w:basedOn w:val="1474"/>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625" w:customStyle="1">
    <w:name w:val="Bordered - Accent 5"/>
    <w:basedOn w:val="1474"/>
    <w:uiPriority w:val="99"/>
    <w:qFormat/>
    <w:tblPr>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626" w:customStyle="1">
    <w:name w:val="Bordered - Accent 6"/>
    <w:basedOn w:val="1474"/>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627">
    <w:name w:val="Hyperlink"/>
    <w:uiPriority w:val="99"/>
    <w:unhideWhenUsed/>
    <w:qFormat/>
    <w:rPr>
      <w:color w:val="0563c1" w:themeColor="hyperlink"/>
      <w:u w:val="single"/>
    </w:rPr>
  </w:style>
  <w:style w:type="paragraph" w:styleId="1628">
    <w:name w:val="footnote text"/>
    <w:basedOn w:val="1463"/>
    <w:link w:val="1629"/>
    <w:uiPriority w:val="99"/>
    <w:semiHidden/>
    <w:unhideWhenUsed/>
    <w:qFormat/>
    <w:pPr>
      <w:spacing w:after="40" w:line="240" w:lineRule="auto"/>
    </w:pPr>
    <w:rPr>
      <w:sz w:val="18"/>
    </w:rPr>
  </w:style>
  <w:style w:type="character" w:styleId="1629" w:customStyle="1">
    <w:name w:val="脚注文本 Char"/>
    <w:link w:val="1628"/>
    <w:uiPriority w:val="99"/>
    <w:qFormat/>
    <w:rPr>
      <w:sz w:val="18"/>
    </w:rPr>
  </w:style>
  <w:style w:type="character" w:styleId="1630">
    <w:name w:val="footnote reference"/>
    <w:basedOn w:val="1473"/>
    <w:uiPriority w:val="99"/>
    <w:unhideWhenUsed/>
    <w:qFormat/>
    <w:rPr>
      <w:vertAlign w:val="superscript"/>
    </w:rPr>
  </w:style>
  <w:style w:type="paragraph" w:styleId="1631">
    <w:name w:val="endnote text"/>
    <w:basedOn w:val="1463"/>
    <w:link w:val="1632"/>
    <w:uiPriority w:val="99"/>
    <w:semiHidden/>
    <w:unhideWhenUsed/>
    <w:qFormat/>
    <w:pPr>
      <w:spacing w:after="0" w:line="240" w:lineRule="auto"/>
    </w:pPr>
    <w:rPr>
      <w:sz w:val="20"/>
    </w:rPr>
  </w:style>
  <w:style w:type="character" w:styleId="1632" w:customStyle="1">
    <w:name w:val="尾注文本 Char"/>
    <w:link w:val="1631"/>
    <w:uiPriority w:val="99"/>
    <w:qFormat/>
    <w:rPr>
      <w:sz w:val="20"/>
    </w:rPr>
  </w:style>
  <w:style w:type="character" w:styleId="1633">
    <w:name w:val="endnote reference"/>
    <w:basedOn w:val="1473"/>
    <w:uiPriority w:val="99"/>
    <w:semiHidden/>
    <w:unhideWhenUsed/>
    <w:qFormat/>
    <w:rPr>
      <w:vertAlign w:val="superscript"/>
    </w:rPr>
  </w:style>
  <w:style w:type="paragraph" w:styleId="1634">
    <w:name w:val="toc 1"/>
    <w:basedOn w:val="1463"/>
    <w:next w:val="1463"/>
    <w:uiPriority w:val="39"/>
    <w:unhideWhenUsed/>
    <w:qFormat/>
    <w:pPr>
      <w:spacing w:after="57"/>
    </w:pPr>
  </w:style>
  <w:style w:type="paragraph" w:styleId="1635">
    <w:name w:val="toc 2"/>
    <w:basedOn w:val="1463"/>
    <w:next w:val="1463"/>
    <w:uiPriority w:val="39"/>
    <w:unhideWhenUsed/>
    <w:qFormat/>
    <w:pPr>
      <w:ind w:left="283"/>
      <w:spacing w:after="57"/>
    </w:pPr>
  </w:style>
  <w:style w:type="paragraph" w:styleId="1636">
    <w:name w:val="toc 3"/>
    <w:basedOn w:val="1463"/>
    <w:next w:val="1463"/>
    <w:uiPriority w:val="39"/>
    <w:unhideWhenUsed/>
    <w:qFormat/>
    <w:pPr>
      <w:ind w:left="567"/>
      <w:spacing w:after="57"/>
    </w:pPr>
  </w:style>
  <w:style w:type="paragraph" w:styleId="1637">
    <w:name w:val="toc 4"/>
    <w:basedOn w:val="1463"/>
    <w:next w:val="1463"/>
    <w:uiPriority w:val="39"/>
    <w:unhideWhenUsed/>
    <w:qFormat/>
    <w:pPr>
      <w:ind w:left="850"/>
      <w:spacing w:after="57"/>
    </w:pPr>
  </w:style>
  <w:style w:type="paragraph" w:styleId="1638">
    <w:name w:val="toc 5"/>
    <w:basedOn w:val="1463"/>
    <w:next w:val="1463"/>
    <w:uiPriority w:val="39"/>
    <w:unhideWhenUsed/>
    <w:qFormat/>
    <w:pPr>
      <w:ind w:left="1134"/>
      <w:spacing w:after="57"/>
    </w:pPr>
  </w:style>
  <w:style w:type="paragraph" w:styleId="1639">
    <w:name w:val="toc 6"/>
    <w:basedOn w:val="1463"/>
    <w:next w:val="1463"/>
    <w:uiPriority w:val="39"/>
    <w:unhideWhenUsed/>
    <w:qFormat/>
    <w:pPr>
      <w:ind w:left="1417"/>
      <w:spacing w:after="57"/>
    </w:pPr>
  </w:style>
  <w:style w:type="paragraph" w:styleId="1640">
    <w:name w:val="toc 7"/>
    <w:basedOn w:val="1463"/>
    <w:next w:val="1463"/>
    <w:uiPriority w:val="39"/>
    <w:unhideWhenUsed/>
    <w:qFormat/>
    <w:pPr>
      <w:ind w:left="1701"/>
      <w:spacing w:after="57"/>
    </w:pPr>
  </w:style>
  <w:style w:type="paragraph" w:styleId="1641">
    <w:name w:val="toc 8"/>
    <w:basedOn w:val="1463"/>
    <w:next w:val="1463"/>
    <w:uiPriority w:val="39"/>
    <w:unhideWhenUsed/>
    <w:qFormat/>
    <w:pPr>
      <w:ind w:left="1984"/>
      <w:spacing w:after="57"/>
    </w:pPr>
  </w:style>
  <w:style w:type="paragraph" w:styleId="1642">
    <w:name w:val="toc 9"/>
    <w:basedOn w:val="1463"/>
    <w:next w:val="1463"/>
    <w:uiPriority w:val="39"/>
    <w:unhideWhenUsed/>
    <w:qFormat/>
    <w:pPr>
      <w:ind w:left="2268"/>
      <w:spacing w:after="57"/>
    </w:pPr>
  </w:style>
  <w:style w:type="paragraph" w:styleId="1643" w:customStyle="1">
    <w:name w:val="TOC 标题1"/>
    <w:uiPriority w:val="39"/>
    <w:unhideWhenUsed/>
    <w:qFormat/>
  </w:style>
  <w:style w:type="paragraph" w:styleId="1644">
    <w:name w:val="table of figures"/>
    <w:basedOn w:val="1463"/>
    <w:next w:val="1463"/>
    <w:uiPriority w:val="99"/>
    <w:unhideWhenUsed/>
    <w:qFormat/>
    <w:pPr>
      <w:spacing w:after="0"/>
    </w:pPr>
  </w:style>
  <w:style w:type="character" w:styleId="1645">
    <w:name w:val="Placeholder Text"/>
    <w:basedOn w:val="1473"/>
    <w:uiPriority w:val="99"/>
    <w:unhideWhenUsed/>
    <w:qFormat/>
    <w:rPr>
      <w:color w:val="808080"/>
    </w:rPr>
  </w:style>
  <w:style w:type="paragraph" w:styleId="1646" w:customStyle="1">
    <w:name w:val="8AC4B7C556DC4B7AB682252AB7986C63"/>
    <w:qFormat/>
    <w:pPr>
      <w:jc w:val="both"/>
      <w:spacing w:after="160" w:line="278" w:lineRule="auto"/>
      <w:widowControl w:val="off"/>
    </w:pPr>
    <w:rPr>
      <w:sz w:val="21"/>
      <w:szCs w:val="22"/>
    </w:rPr>
  </w:style>
  <w:style w:type="paragraph" w:styleId="1647" w:customStyle="1">
    <w:name w:val="DE1E6551D3834CEFBBA75646B9D97D5B"/>
    <w:qFormat/>
    <w:pPr>
      <w:jc w:val="both"/>
      <w:spacing w:after="160" w:line="278" w:lineRule="auto"/>
      <w:widowControl w:val="off"/>
    </w:pPr>
    <w:rPr>
      <w:sz w:val="21"/>
      <w:szCs w:val="22"/>
    </w:rPr>
  </w:style>
  <w:style w:type="paragraph" w:styleId="1648" w:customStyle="1">
    <w:name w:val="26B44871618E489EB6934BA5FF0826B0"/>
    <w:qFormat/>
    <w:pPr>
      <w:jc w:val="both"/>
      <w:spacing w:after="160" w:line="278" w:lineRule="auto"/>
      <w:widowControl w:val="off"/>
    </w:pPr>
    <w:rPr>
      <w:sz w:val="21"/>
      <w:szCs w:val="22"/>
    </w:rPr>
  </w:style>
  <w:style w:type="paragraph" w:styleId="1649" w:customStyle="1">
    <w:name w:val="40972909C00547EF89E6E87F19707554"/>
    <w:qFormat/>
    <w:pPr>
      <w:jc w:val="both"/>
      <w:spacing w:after="160" w:line="278" w:lineRule="auto"/>
      <w:widowControl w:val="off"/>
    </w:pPr>
    <w:rPr>
      <w:sz w:val="21"/>
      <w:szCs w:val="22"/>
    </w:rPr>
  </w:style>
  <w:style w:type="paragraph" w:styleId="1650" w:customStyle="1">
    <w:name w:val="27D7AA2F29114E36B8098470AD181CFA"/>
    <w:qFormat/>
    <w:pPr>
      <w:jc w:val="both"/>
      <w:spacing w:after="160" w:line="278" w:lineRule="auto"/>
      <w:widowControl w:val="off"/>
    </w:pPr>
    <w:rPr>
      <w:sz w:val="21"/>
      <w:szCs w:val="22"/>
    </w:rPr>
  </w:style>
  <w:style w:type="paragraph" w:styleId="1651" w:customStyle="1">
    <w:name w:val="50B412F84BEA452AB2555D6797BD9DC1"/>
    <w:qFormat/>
    <w:pPr>
      <w:jc w:val="both"/>
      <w:spacing w:after="160" w:line="278" w:lineRule="auto"/>
      <w:widowControl w:val="off"/>
    </w:pPr>
    <w:rPr>
      <w:sz w:val="21"/>
      <w:szCs w:val="22"/>
    </w:rPr>
  </w:style>
  <w:style w:type="paragraph" w:styleId="1652" w:customStyle="1">
    <w:name w:val="BB191E8D265B432798D54E0A94C3A629"/>
    <w:qFormat/>
    <w:pPr>
      <w:jc w:val="both"/>
      <w:spacing w:after="160" w:line="278" w:lineRule="auto"/>
      <w:widowControl w:val="off"/>
    </w:pPr>
    <w:rPr>
      <w:sz w:val="21"/>
      <w:szCs w:val="22"/>
    </w:rPr>
  </w:style>
  <w:style w:type="paragraph" w:styleId="1653" w:customStyle="1">
    <w:name w:val="01A1DFC42AC64084805BB4320526FF1E"/>
    <w:qFormat/>
    <w:pPr>
      <w:jc w:val="both"/>
      <w:spacing w:after="160" w:line="278" w:lineRule="auto"/>
      <w:widowControl w:val="off"/>
    </w:pPr>
    <w:rPr>
      <w:sz w:val="21"/>
      <w:szCs w:val="22"/>
    </w:rPr>
  </w:style>
  <w:style w:type="paragraph" w:styleId="1654" w:customStyle="1">
    <w:name w:val="F98F01682B89406396A9BDA226A00FB2"/>
    <w:qFormat/>
    <w:pPr>
      <w:jc w:val="both"/>
      <w:spacing w:after="160" w:line="278" w:lineRule="auto"/>
      <w:widowControl w:val="off"/>
    </w:pPr>
    <w:rPr>
      <w:sz w:val="21"/>
      <w:szCs w:val="22"/>
    </w:rPr>
  </w:style>
  <w:style w:type="paragraph" w:styleId="1655" w:customStyle="1">
    <w:name w:val="B4F4AE2318D04AF3B31938FED6327D2A"/>
    <w:qFormat/>
    <w:pPr>
      <w:jc w:val="both"/>
      <w:spacing w:after="160" w:line="278" w:lineRule="auto"/>
      <w:widowControl w:val="off"/>
    </w:pPr>
    <w:rPr>
      <w:sz w:val="21"/>
      <w:szCs w:val="22"/>
    </w:rPr>
  </w:style>
  <w:style w:type="paragraph" w:styleId="1656" w:customStyle="1">
    <w:name w:val="7296247FCE8449A7B7E4D837AE62646D"/>
    <w:qFormat/>
    <w:pPr>
      <w:jc w:val="both"/>
      <w:spacing w:after="160" w:line="278" w:lineRule="auto"/>
      <w:widowControl w:val="off"/>
    </w:pPr>
    <w:rPr>
      <w:sz w:val="21"/>
      <w:szCs w:val="22"/>
    </w:rPr>
  </w:style>
  <w:style w:type="paragraph" w:styleId="1657" w:customStyle="1">
    <w:name w:val="4A59EB07D7F8485BAE46741D740D6EEC"/>
    <w:qFormat/>
    <w:pPr>
      <w:jc w:val="both"/>
      <w:spacing w:after="160" w:line="278" w:lineRule="auto"/>
      <w:widowControl w:val="off"/>
    </w:pPr>
    <w:rPr>
      <w:sz w:val="21"/>
      <w:szCs w:val="22"/>
      <w14:ligatures w14:val="standardContextual"/>
    </w:rPr>
  </w:style>
  <w:style w:type="paragraph" w:styleId="1658" w:customStyle="1">
    <w:name w:val="58B15116A79349E698F223508D8E4291"/>
    <w:qFormat/>
    <w:pPr>
      <w:jc w:val="both"/>
      <w:widowControl w:val="off"/>
    </w:pPr>
    <w:rPr>
      <w:sz w:val="21"/>
      <w:szCs w:val="22"/>
    </w:rPr>
  </w:style>
  <w:style w:type="paragraph" w:styleId="1659" w:customStyle="1">
    <w:name w:val="6815328A34874AA092A2A4B0FDCC6769"/>
    <w:qFormat/>
    <w:pPr>
      <w:jc w:val="both"/>
      <w:widowControl w:val="off"/>
    </w:pPr>
    <w:rPr>
      <w:sz w:val="21"/>
      <w:szCs w:val="22"/>
    </w:rPr>
  </w:style>
  <w:style w:type="paragraph" w:styleId="1660" w:customStyle="1">
    <w:name w:val="785B0B938F694E4FA786D2C37F7D34F8"/>
    <w:qFormat/>
    <w:pPr>
      <w:jc w:val="both"/>
      <w:widowControl w:val="off"/>
    </w:pPr>
    <w:rPr>
      <w:sz w:val="21"/>
      <w:szCs w:val="22"/>
    </w:rPr>
  </w:style>
  <w:style w:type="paragraph" w:styleId="1661" w:customStyle="1">
    <w:name w:val="DD2DB1E43CB84173B20D16E69AB9229A"/>
    <w:qFormat/>
    <w:pPr>
      <w:jc w:val="both"/>
      <w:widowControl w:val="off"/>
    </w:pPr>
    <w:rPr>
      <w:sz w:val="21"/>
      <w:szCs w:val="22"/>
    </w:rPr>
  </w:style>
  <w:style w:type="paragraph" w:styleId="1662" w:customStyle="1">
    <w:name w:val="11D1F43A291F44AE8B2F22BAF0895D23"/>
    <w:qFormat/>
    <w:pPr>
      <w:jc w:val="both"/>
      <w:widowControl w:val="off"/>
    </w:pPr>
    <w:rPr>
      <w:sz w:val="21"/>
      <w:szCs w:val="22"/>
    </w:rPr>
  </w:style>
  <w:style w:type="paragraph" w:styleId="1663" w:customStyle="1">
    <w:name w:val="753C5156CD8E44AAB30D9347643C5F21"/>
    <w:qFormat/>
    <w:pPr>
      <w:jc w:val="both"/>
      <w:widowControl w:val="off"/>
    </w:pPr>
    <w:rPr>
      <w:sz w:val="21"/>
      <w:szCs w:val="22"/>
    </w:rPr>
  </w:style>
  <w:style w:type="paragraph" w:styleId="1664" w:customStyle="1">
    <w:name w:val="BCC113AF62354DD39850FFE971071E2C"/>
    <w:qFormat/>
    <w:pPr>
      <w:jc w:val="both"/>
      <w:widowControl w:val="off"/>
    </w:pPr>
    <w:rPr>
      <w:sz w:val="21"/>
      <w:szCs w:val="22"/>
    </w:rPr>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tyleName="APA" SelectedStyle="\APASixthEditionOfficeOnline.xsl" Version="6"/>
</file>

<file path=customXml/itemProps1.xml><?xml version="1.0" encoding="utf-8"?>
<ds:datastoreItem xmlns:ds="http://schemas.openxmlformats.org/officeDocument/2006/customXml" ds:itemID="{3495FEF4-3AE8-4913-883E-EFD875D7D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毛毛熊</dc:creator>
  <cp:lastModifiedBy>肖金</cp:lastModifiedBy>
  <cp:revision>306</cp:revision>
  <dcterms:created xsi:type="dcterms:W3CDTF">2023-10-16T10:18:00Z</dcterms:created>
  <dcterms:modified xsi:type="dcterms:W3CDTF">2025-12-30T04:48:49Z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3CE027E171B6452EB035262682569038</vt:lpwstr>
  </property>
  <property fmtid="{D5CDD505-2E9C-101B-9397-08002B2CF9AE}" pid="4" name="KSOTemplateDocerSaveRecord">
    <vt:lpwstr>eyJoZGlkIjoiYjRkMjc1MDQ1ZGY2YzFhMWRmMDUyMGE0MmRlZDZjMTciLCJ1c2VySWQiOiI4NTE0MTM4ODQifQ==</vt:lpwstr>
  </property>
</Properties>
</file>